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2F9F" w14:textId="70127EA2" w:rsidR="00DF35C8" w:rsidRDefault="00DD0ABA" w:rsidP="00DF35C8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>תורת גלואה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בוחן </w:t>
      </w:r>
      <w:r w:rsidR="00F06C38">
        <w:rPr>
          <w:rFonts w:ascii="FrankRuehl" w:hAnsi="FrankRuehl" w:cs="FrankRuehl" w:hint="cs"/>
          <w:sz w:val="36"/>
          <w:szCs w:val="36"/>
          <w:rtl/>
        </w:rPr>
        <w:t xml:space="preserve">שני </w:t>
      </w:r>
      <w:r w:rsidR="00891624">
        <w:rPr>
          <w:rFonts w:ascii="FrankRuehl" w:hAnsi="FrankRuehl" w:cs="FrankRuehl" w:hint="cs"/>
          <w:sz w:val="36"/>
          <w:szCs w:val="36"/>
          <w:rtl/>
        </w:rPr>
        <w:t>שליש</w:t>
      </w:r>
      <w:r w:rsidR="00DF35C8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DF35C8">
        <w:rPr>
          <w:rFonts w:ascii="FrankRuehl" w:hAnsi="FrankRuehl" w:cs="FrankRuehl"/>
          <w:sz w:val="36"/>
          <w:szCs w:val="36"/>
          <w:rtl/>
        </w:rPr>
        <w:t>–</w:t>
      </w:r>
      <w:r w:rsidR="00DF35C8">
        <w:rPr>
          <w:rFonts w:ascii="FrankRuehl" w:hAnsi="FrankRuehl" w:cs="FrankRuehl" w:hint="cs"/>
          <w:sz w:val="36"/>
          <w:szCs w:val="36"/>
          <w:rtl/>
        </w:rPr>
        <w:t xml:space="preserve"> פתרון</w:t>
      </w:r>
    </w:p>
    <w:p w14:paraId="34FE4A56" w14:textId="77777777" w:rsidR="00011BEB" w:rsidRDefault="00011BEB" w:rsidP="00FF1671">
      <w:pPr>
        <w:jc w:val="center"/>
        <w:rPr>
          <w:rFonts w:ascii="FrankRuehl" w:hAnsi="FrankRuehl" w:cs="FrankRuehl"/>
          <w:sz w:val="28"/>
          <w:szCs w:val="28"/>
          <w:rtl/>
        </w:rPr>
      </w:pPr>
    </w:p>
    <w:p w14:paraId="73D103A1" w14:textId="1CE40277" w:rsidR="00F5472D" w:rsidRDefault="00011BEB" w:rsidP="00011BEB">
      <w:pPr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יש לענות על כל השאלות. ניקוד כל</w:t>
      </w:r>
      <w:r w:rsidR="00B31FD6">
        <w:rPr>
          <w:rFonts w:ascii="FrankRuehl" w:hAnsi="FrankRuehl" w:cs="FrankRuehl" w:hint="cs"/>
          <w:sz w:val="28"/>
          <w:szCs w:val="28"/>
          <w:rtl/>
        </w:rPr>
        <w:t xml:space="preserve"> אחת משאלות 1</w:t>
      </w:r>
      <w:r w:rsidR="00B31FD6">
        <w:rPr>
          <w:rFonts w:ascii="FrankRuehl" w:hAnsi="FrankRuehl" w:cs="FrankRuehl"/>
          <w:sz w:val="28"/>
          <w:szCs w:val="28"/>
          <w:rtl/>
        </w:rPr>
        <w:t>—</w:t>
      </w:r>
      <w:r w:rsidR="00F06C38">
        <w:rPr>
          <w:rFonts w:ascii="FrankRuehl" w:hAnsi="FrankRuehl" w:cs="FrankRuehl" w:hint="cs"/>
          <w:sz w:val="28"/>
          <w:szCs w:val="28"/>
          <w:rtl/>
        </w:rPr>
        <w:t xml:space="preserve">3 </w:t>
      </w:r>
      <w:r w:rsidR="00B31FD6">
        <w:rPr>
          <w:rFonts w:ascii="FrankRuehl" w:hAnsi="FrankRuehl" w:cs="FrankRuehl" w:hint="cs"/>
          <w:sz w:val="28"/>
          <w:szCs w:val="28"/>
          <w:rtl/>
        </w:rPr>
        <w:t>הוא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F06C38">
        <w:rPr>
          <w:rFonts w:ascii="FrankRuehl" w:hAnsi="FrankRuehl" w:cs="FrankRuehl" w:hint="cs"/>
          <w:sz w:val="28"/>
          <w:szCs w:val="28"/>
          <w:rtl/>
        </w:rPr>
        <w:t>35</w:t>
      </w:r>
      <w:r>
        <w:rPr>
          <w:rFonts w:ascii="FrankRuehl" w:hAnsi="FrankRuehl" w:cs="FrankRuehl" w:hint="cs"/>
          <w:sz w:val="28"/>
          <w:szCs w:val="28"/>
          <w:rtl/>
        </w:rPr>
        <w:t xml:space="preserve"> נקודות</w:t>
      </w:r>
      <w:r w:rsidR="00F5472D">
        <w:rPr>
          <w:rFonts w:ascii="FrankRuehl" w:hAnsi="FrankRuehl" w:cs="FrankRuehl" w:hint="cs"/>
          <w:sz w:val="28"/>
          <w:szCs w:val="28"/>
          <w:rtl/>
        </w:rPr>
        <w:t xml:space="preserve"> (אך הציון הכולל לא יעלה על 100)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758039F3" w14:textId="4BDF8A04" w:rsidR="00BB6F3B" w:rsidRDefault="00184889" w:rsidP="00011BEB">
      <w:pPr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חומר עזר מותר:</w:t>
      </w:r>
      <w:r w:rsidR="00F06C38">
        <w:rPr>
          <w:rFonts w:ascii="FrankRuehl" w:hAnsi="FrankRuehl" w:cs="FrankRuehl" w:hint="cs"/>
          <w:sz w:val="28"/>
          <w:szCs w:val="28"/>
          <w:rtl/>
        </w:rPr>
        <w:t xml:space="preserve"> חומר פתוח </w:t>
      </w:r>
      <w:r w:rsidR="00F06C38">
        <w:rPr>
          <w:rFonts w:ascii="FrankRuehl" w:hAnsi="FrankRuehl" w:cs="FrankRuehl"/>
          <w:sz w:val="28"/>
          <w:szCs w:val="28"/>
        </w:rPr>
        <w:t>offline</w:t>
      </w:r>
      <w:r w:rsidR="00F06C38">
        <w:rPr>
          <w:rFonts w:ascii="FrankRuehl" w:hAnsi="FrankRuehl" w:cs="FrankRuehl" w:hint="cs"/>
          <w:sz w:val="28"/>
          <w:szCs w:val="28"/>
          <w:rtl/>
        </w:rPr>
        <w:t xml:space="preserve"> (</w:t>
      </w:r>
      <w:r w:rsidR="002C0488">
        <w:rPr>
          <w:rFonts w:ascii="FrankRuehl" w:hAnsi="FrankRuehl" w:cs="FrankRuehl" w:hint="cs"/>
          <w:b/>
          <w:bCs/>
          <w:sz w:val="28"/>
          <w:szCs w:val="28"/>
          <w:rtl/>
        </w:rPr>
        <w:t>ללא</w:t>
      </w:r>
      <w:r w:rsidR="002C0488">
        <w:rPr>
          <w:rFonts w:ascii="FrankRuehl" w:hAnsi="FrankRuehl" w:cs="FrankRuehl" w:hint="cs"/>
          <w:sz w:val="28"/>
          <w:szCs w:val="28"/>
          <w:rtl/>
        </w:rPr>
        <w:t xml:space="preserve"> חיפוש באינטרנט או יצירת קשר כלשהו במהלך הבוחן)</w:t>
      </w:r>
      <w:r w:rsidR="00DF3F9B">
        <w:rPr>
          <w:rFonts w:ascii="FrankRuehl" w:hAnsi="FrankRuehl" w:cs="FrankRuehl" w:hint="cs"/>
          <w:sz w:val="28"/>
          <w:szCs w:val="28"/>
          <w:rtl/>
        </w:rPr>
        <w:t>.</w:t>
      </w:r>
    </w:p>
    <w:p w14:paraId="10FDD736" w14:textId="2A92EA6B" w:rsidR="00DF3F9B" w:rsidRDefault="00F5472D" w:rsidP="00011BEB">
      <w:pPr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משך הבוחן: ש</w:t>
      </w:r>
      <w:r w:rsidR="00F06C38">
        <w:rPr>
          <w:rFonts w:ascii="FrankRuehl" w:hAnsi="FrankRuehl" w:cs="FrankRuehl" w:hint="cs"/>
          <w:sz w:val="28"/>
          <w:szCs w:val="28"/>
          <w:rtl/>
        </w:rPr>
        <w:t>עה וחצי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6BCABB58" w14:textId="7535FFA4" w:rsidR="00BE1C2A" w:rsidRPr="00FF1671" w:rsidRDefault="00303D5A" w:rsidP="00011BEB">
      <w:pPr>
        <w:rPr>
          <w:rFonts w:ascii="FrankRuehl" w:hAnsi="FrankRuehl" w:cs="FrankRuehl"/>
          <w:sz w:val="36"/>
          <w:szCs w:val="36"/>
        </w:rPr>
      </w:pPr>
      <w:r w:rsidRPr="00FF1671">
        <w:rPr>
          <w:rFonts w:ascii="FrankRuehl" w:hAnsi="FrankRuehl" w:cs="FrankRuehl"/>
          <w:sz w:val="24"/>
          <w:szCs w:val="24"/>
          <w:rtl/>
        </w:rPr>
        <w:br/>
      </w:r>
    </w:p>
    <w:p w14:paraId="58FD9D7B" w14:textId="77777777" w:rsidR="002B5AF1" w:rsidRPr="002B5AF1" w:rsidRDefault="002B5AF1" w:rsidP="002B5AF1">
      <w:pPr>
        <w:pStyle w:val="a3"/>
        <w:rPr>
          <w:rFonts w:ascii="FrankRuehl" w:hAnsi="FrankRuehl" w:cs="FrankRuehl"/>
          <w:sz w:val="24"/>
          <w:szCs w:val="24"/>
          <w:rtl/>
        </w:rPr>
      </w:pPr>
    </w:p>
    <w:p w14:paraId="666F2F15" w14:textId="2ACEDE7E" w:rsidR="00DF3F9B" w:rsidRPr="00F25416" w:rsidRDefault="00DF3F9B" w:rsidP="00DF3F9B">
      <w:pPr>
        <w:pStyle w:val="a3"/>
        <w:numPr>
          <w:ilvl w:val="0"/>
          <w:numId w:val="3"/>
        </w:numPr>
        <w:rPr>
          <w:rFonts w:ascii="FrankRuehl" w:hAnsi="FrankRuehl" w:cs="FrankRuehl"/>
          <w:sz w:val="28"/>
          <w:szCs w:val="28"/>
        </w:rPr>
      </w:pPr>
      <w:r>
        <w:rPr>
          <w:rFonts w:ascii="FrankRuehl" w:hAnsi="FrankRuehl" w:cs="FrankRuehl" w:hint="cs"/>
          <w:sz w:val="24"/>
          <w:szCs w:val="24"/>
          <w:rtl/>
        </w:rPr>
        <w:t>כתבו את ה</w:t>
      </w:r>
      <w:r w:rsidR="00D61580">
        <w:rPr>
          <w:rFonts w:ascii="FrankRuehl" w:hAnsi="FrankRuehl" w:cs="FrankRuehl" w:hint="cs"/>
          <w:sz w:val="24"/>
          <w:szCs w:val="24"/>
          <w:rtl/>
        </w:rPr>
        <w:t>הצהרה הבאה בתחילת המבחן וחתמו בצידה:</w:t>
      </w:r>
      <w:r w:rsidR="00D61580">
        <w:rPr>
          <w:rFonts w:ascii="FrankRuehl" w:hAnsi="FrankRuehl" w:cs="FrankRuehl"/>
          <w:sz w:val="24"/>
          <w:szCs w:val="24"/>
          <w:rtl/>
        </w:rPr>
        <w:br/>
      </w:r>
      <w:r w:rsidR="00D61580" w:rsidRPr="00115753">
        <w:rPr>
          <w:rFonts w:ascii="FrankRuehl" w:hAnsi="FrankRuehl" w:cs="FrankRuehl" w:hint="cs"/>
          <w:b/>
          <w:bCs/>
          <w:sz w:val="24"/>
          <w:szCs w:val="24"/>
          <w:rtl/>
        </w:rPr>
        <w:t>"</w:t>
      </w:r>
      <w:r w:rsidR="00F44A44" w:rsidRPr="00115753">
        <w:rPr>
          <w:rFonts w:ascii="FrankRuehl" w:hAnsi="FrankRuehl" w:cs="FrankRuehl" w:hint="cs"/>
          <w:b/>
          <w:bCs/>
          <w:sz w:val="24"/>
          <w:szCs w:val="24"/>
          <w:rtl/>
        </w:rPr>
        <w:t xml:space="preserve">פתרתי בוחן זה </w:t>
      </w:r>
      <w:r w:rsidR="00F25416" w:rsidRPr="00115753">
        <w:rPr>
          <w:rFonts w:ascii="FrankRuehl" w:hAnsi="FrankRuehl" w:cs="FrankRuehl" w:hint="cs"/>
          <w:b/>
          <w:bCs/>
          <w:sz w:val="24"/>
          <w:szCs w:val="24"/>
          <w:rtl/>
        </w:rPr>
        <w:t>ביושר</w:t>
      </w:r>
      <w:r w:rsidR="00604DB9" w:rsidRPr="00115753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ובהגינות,</w:t>
      </w:r>
      <w:r w:rsidR="006B0B4C" w:rsidRPr="00115753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ללא כל סיוע חיצוני, ובעזרת חומרי העזר המותרים בלבד".</w:t>
      </w:r>
    </w:p>
    <w:p w14:paraId="42A25CCF" w14:textId="77777777" w:rsidR="00F25416" w:rsidRPr="00F25416" w:rsidRDefault="00F25416" w:rsidP="00571E4F">
      <w:pPr>
        <w:rPr>
          <w:rFonts w:ascii="FrankRuehl" w:hAnsi="FrankRuehl" w:cs="FrankRuehl"/>
          <w:sz w:val="24"/>
          <w:szCs w:val="24"/>
        </w:rPr>
      </w:pPr>
    </w:p>
    <w:p w14:paraId="16DB6A56" w14:textId="04CF2FCE" w:rsidR="00B360AD" w:rsidRDefault="00CA374B" w:rsidP="00BA19E5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FrankRuehl"/>
            <w:sz w:val="24"/>
            <w:szCs w:val="24"/>
          </w:rPr>
          <m:t>+a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FrankRuehl"/>
            <w:sz w:val="24"/>
            <w:szCs w:val="24"/>
          </w:rPr>
          <m:t>+b</m:t>
        </m:r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∈Q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. הוכיחו כי ממד שדה הפיצול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הוא לכל היותר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36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7A8B200F" w14:textId="630C65DC" w:rsidR="00B360AD" w:rsidRDefault="00B360AD" w:rsidP="00B360AD">
      <w:pPr>
        <w:rPr>
          <w:rFonts w:ascii="FrankRuehl" w:hAnsi="FrankRuehl" w:cs="FrankRuehl"/>
          <w:sz w:val="24"/>
          <w:szCs w:val="24"/>
          <w:rtl/>
        </w:rPr>
      </w:pPr>
    </w:p>
    <w:p w14:paraId="6DAC836F" w14:textId="7AB6DAAD" w:rsidR="00DF35C8" w:rsidRDefault="00DF35C8" w:rsidP="00B360AD">
      <w:pPr>
        <w:rPr>
          <w:rFonts w:ascii="FrankRuehl" w:eastAsiaTheme="minorEastAsia" w:hAnsi="FrankRuehl" w:cs="FrankRuehl"/>
          <w:b/>
          <w:bCs/>
          <w:sz w:val="24"/>
          <w:szCs w:val="24"/>
          <w:rtl/>
        </w:rPr>
      </w:pPr>
      <w:r>
        <w:rPr>
          <w:rFonts w:ascii="FrankRuehl" w:hAnsi="FrankRuehl" w:cs="FrankRuehl" w:hint="cs"/>
          <w:b/>
          <w:bCs/>
          <w:sz w:val="24"/>
          <w:szCs w:val="24"/>
          <w:rtl/>
        </w:rPr>
        <w:t xml:space="preserve">פתרון. </w:t>
      </w:r>
      <w:r w:rsidR="0076642D">
        <w:rPr>
          <w:rFonts w:ascii="FrankRuehl" w:hAnsi="FrankRuehl" w:cs="FrankRuehl" w:hint="cs"/>
          <w:b/>
          <w:bCs/>
          <w:sz w:val="24"/>
          <w:szCs w:val="24"/>
          <w:rtl/>
        </w:rPr>
        <w:t xml:space="preserve">מעל ההרחבה (שממדה 2 לכל היותר, או שהיא טריוויאלית)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  <m:r>
          <m:rPr>
            <m:scr m:val="double-struck"/>
            <m:sty m:val="bi"/>
          </m:rPr>
          <w:rPr>
            <w:rFonts w:ascii="Cambria Math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  <w:rtl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="FrankRueh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b</m:t>
                </m:r>
              </m:e>
            </m:rad>
          </m:e>
        </m:d>
      </m:oMath>
      <w:r w:rsidR="00260E9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מתפרק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p</m:t>
        </m:r>
      </m:oMath>
      <w:r w:rsidR="00260E9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למכפלה:</w:t>
      </w:r>
    </w:p>
    <w:p w14:paraId="6E6363F6" w14:textId="68098144" w:rsidR="00260E95" w:rsidRPr="00A1502E" w:rsidRDefault="00855CD3" w:rsidP="00B360AD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m:oMathPara>
        <m:oMath>
          <m:d>
            <m:dPr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-α</m:t>
              </m:r>
            </m:e>
          </m:d>
          <m:d>
            <m:dPr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-β</m:t>
              </m:r>
            </m:e>
          </m:d>
        </m:oMath>
      </m:oMathPara>
    </w:p>
    <w:p w14:paraId="1615CD71" w14:textId="3B4CAEAE" w:rsidR="00A24FCA" w:rsidRDefault="00D939D4" w:rsidP="00A24FCA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(</w:t>
      </w:r>
      <w:r w:rsidR="00050C59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כאשר</w:t>
      </w: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: </w:t>
      </w:r>
      <w:r w:rsidR="00050C59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  <w:rtl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="FrankRueh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b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, β=</m:t>
        </m:r>
        <m:f>
          <m:f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-a-</m:t>
            </m:r>
            <m:rad>
              <m:radPr>
                <m:degHide m:val="1"/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FrankRuehl"/>
                    <w:b/>
                    <w:bCs/>
                    <w:i/>
                    <w:sz w:val="24"/>
                    <w:szCs w:val="24"/>
                    <w:rtl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="FrankRueh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FrankRueh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="FrankRuehl"/>
                    <w:sz w:val="24"/>
                    <w:szCs w:val="24"/>
                  </w:rPr>
                  <m:t>b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den>
        </m:f>
      </m:oMath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) </w:t>
      </w:r>
      <w:r w:rsidR="00A8770D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שמתפצלת לגורמים לינאריים</w:t>
      </w:r>
      <w:r w:rsidR="00A8770D">
        <w:rPr>
          <w:rFonts w:ascii="FrankRuehl" w:hAnsi="FrankRuehl" w:cs="FrankRuehl" w:hint="cs"/>
          <w:b/>
          <w:bCs/>
          <w:i/>
          <w:sz w:val="24"/>
          <w:szCs w:val="24"/>
          <w:rtl/>
        </w:rPr>
        <w:t xml:space="preserve"> מעל</w:t>
      </w:r>
      <w:r>
        <w:rPr>
          <w:rFonts w:ascii="FrankRuehl" w:hAnsi="FrankRuehl" w:cs="FrankRuehl" w:hint="cs"/>
          <w:b/>
          <w:bCs/>
          <w:i/>
          <w:sz w:val="24"/>
          <w:szCs w:val="24"/>
          <w:rtl/>
        </w:rPr>
        <w:t>:</w:t>
      </w:r>
    </w:p>
    <w:p w14:paraId="07D62E85" w14:textId="723B50CD" w:rsidR="00A24FCA" w:rsidRPr="00A24FCA" w:rsidRDefault="00A24FCA" w:rsidP="00A24FCA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m:oMathPara>
        <m:oMath>
          <m:r>
            <m:rPr>
              <m:sty m:val="bi"/>
            </m:rPr>
            <w:rPr>
              <w:rFonts w:ascii="Cambria Math" w:hAnsi="Cambria Math" w:cs="FrankRuehl"/>
              <w:sz w:val="24"/>
              <w:szCs w:val="24"/>
            </w:rPr>
            <m:t>L=K</m:t>
          </m:r>
          <m:d>
            <m:dPr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α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,</m:t>
              </m:r>
              <m:rad>
                <m:ra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β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4FB101FE" w14:textId="2B87DC29" w:rsidR="00A1502E" w:rsidRDefault="007830BF" w:rsidP="00D939D4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אך:</w:t>
      </w:r>
    </w:p>
    <w:p w14:paraId="392FAC20" w14:textId="5F86CA16" w:rsidR="007830BF" w:rsidRPr="00426B85" w:rsidRDefault="00855CD3" w:rsidP="00B360AD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L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:Q</m:t>
              </m:r>
            </m:e>
          </m:d>
          <m:r>
            <m:rPr>
              <m:sty m:val="bi"/>
            </m:rPr>
            <w:rPr>
              <w:rFonts w:ascii="Cambria Math" w:hAnsi="Cambria Math" w:cs="FrankRuehl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L:K</m:t>
              </m:r>
              <m:d>
                <m: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β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β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:K</m:t>
              </m:r>
              <m:d>
                <m: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FrankRueh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FrankRueh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:K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K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:Q</m:t>
              </m:r>
            </m:e>
          </m:d>
          <m:r>
            <m:rPr>
              <m:sty m:val="bi"/>
            </m:rPr>
            <w:rPr>
              <w:rFonts w:ascii="Cambria Math" w:hAnsi="Cambria Math" w:cs="FrankRuehl"/>
              <w:sz w:val="24"/>
              <w:szCs w:val="24"/>
            </w:rPr>
            <m:t>≤3⋅3⋅2⋅2=36</m:t>
          </m:r>
        </m:oMath>
      </m:oMathPara>
    </w:p>
    <w:p w14:paraId="51039F95" w14:textId="666BDD62" w:rsidR="00426B85" w:rsidRPr="00426B85" w:rsidRDefault="00426B85" w:rsidP="00B360AD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מצאנו הרחבה מפצלת מממד לכל היותר 36, וכל הרחבה מפצלת מכילה עותק של שדה פיצול.</w:t>
      </w:r>
    </w:p>
    <w:p w14:paraId="269D900C" w14:textId="77777777" w:rsidR="00DF35C8" w:rsidRPr="008003EF" w:rsidRDefault="00DF35C8" w:rsidP="00B360AD">
      <w:pPr>
        <w:rPr>
          <w:rFonts w:ascii="FrankRuehl" w:hAnsi="FrankRuehl" w:cs="FrankRuehl"/>
          <w:sz w:val="24"/>
          <w:szCs w:val="24"/>
          <w:rtl/>
        </w:rPr>
      </w:pPr>
    </w:p>
    <w:p w14:paraId="7DBDCA4E" w14:textId="77777777" w:rsidR="00FF61BE" w:rsidRPr="00DF7394" w:rsidRDefault="00FF61BE" w:rsidP="00FF61BE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שדה ויהי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∈F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מדרגה 7. 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L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שדה המפצל את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ונניח כי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L:F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אי-זוגי. יהי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F⊆K⊆L</m:t>
        </m:r>
      </m:oMath>
      <w:r>
        <w:rPr>
          <w:rFonts w:ascii="FrankRuehl" w:hAnsi="FrankRuehl" w:cs="FrankRuehl" w:hint="cs"/>
          <w:sz w:val="24"/>
          <w:szCs w:val="24"/>
          <w:rtl/>
        </w:rPr>
        <w:t xml:space="preserve"> תת-שדה ביניים. הוכיחו כי </w:t>
      </w:r>
      <m:oMath>
        <m:r>
          <w:rPr>
            <w:rFonts w:ascii="Cambria Math" w:hAnsi="Cambria Math" w:cs="FrankRueh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אי-פריק מעל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אם ורק אם אין לו שורש ב-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hAnsi="FrankRuehl" w:cs="FrankRuehl" w:hint="cs"/>
          <w:sz w:val="24"/>
          <w:szCs w:val="24"/>
          <w:rtl/>
        </w:rPr>
        <w:t>.</w:t>
      </w:r>
    </w:p>
    <w:p w14:paraId="1D243B40" w14:textId="3A1E9068" w:rsidR="00F67192" w:rsidRDefault="00F67192" w:rsidP="00F67192">
      <w:pPr>
        <w:rPr>
          <w:rFonts w:ascii="FrankRuehl" w:hAnsi="FrankRuehl" w:cs="FrankRuehl"/>
          <w:sz w:val="24"/>
          <w:szCs w:val="24"/>
          <w:rtl/>
        </w:rPr>
      </w:pPr>
    </w:p>
    <w:p w14:paraId="4196CB89" w14:textId="2152B382" w:rsidR="00F67192" w:rsidRDefault="00F67192" w:rsidP="00F67192">
      <w:pPr>
        <w:rPr>
          <w:rFonts w:ascii="FrankRuehl" w:eastAsiaTheme="minorEastAsia" w:hAnsi="FrankRuehl" w:cs="FrankRuehl"/>
          <w:b/>
          <w:bCs/>
          <w:sz w:val="24"/>
          <w:szCs w:val="24"/>
          <w:rtl/>
        </w:rPr>
      </w:pPr>
      <w:r>
        <w:rPr>
          <w:rFonts w:ascii="FrankRuehl" w:hAnsi="FrankRuehl" w:cs="FrankRuehl" w:hint="cs"/>
          <w:b/>
          <w:bCs/>
          <w:sz w:val="24"/>
          <w:szCs w:val="24"/>
          <w:rtl/>
        </w:rPr>
        <w:t xml:space="preserve">פתרון. </w:t>
      </w:r>
      <w:r w:rsidR="003850EB">
        <w:rPr>
          <w:rFonts w:ascii="FrankRuehl" w:hAnsi="FrankRuehl" w:cs="FrankRuehl" w:hint="cs"/>
          <w:b/>
          <w:bCs/>
          <w:sz w:val="24"/>
          <w:szCs w:val="24"/>
          <w:rtl/>
        </w:rPr>
        <w:t>ברור כי אם ל-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p</m:t>
        </m:r>
      </m:oMath>
      <w:r w:rsidR="003850E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יש שורש מעל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</m:oMath>
      <w:r w:rsidR="003850E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אז הוא פריק מעליו. בכיוון ההפוך, נניח כי ל-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p</m:t>
        </m:r>
      </m:oMath>
      <w:r w:rsidR="003850E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אין שורש מעל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</m:oMath>
      <w:r w:rsidR="003850E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ו</w:t>
      </w:r>
      <w:r>
        <w:rPr>
          <w:rFonts w:ascii="FrankRuehl" w:hAnsi="FrankRuehl" w:cs="FrankRuehl" w:hint="cs"/>
          <w:b/>
          <w:bCs/>
          <w:sz w:val="24"/>
          <w:szCs w:val="24"/>
          <w:rtl/>
        </w:rPr>
        <w:t xml:space="preserve">נתבונן בפירוק של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p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לגורמים אי-פריקים מעל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. נסמן את דרגות הגורמים האי-פריקים הללו</w:t>
      </w:r>
      <w:r w:rsidR="003850EB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</m:oMath>
      <w:r w:rsidR="003850EB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. </w:t>
      </w:r>
      <w:r w:rsidR="000005BD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נניח בשלילה כי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n&gt;1</m:t>
        </m:r>
      </m:oMath>
      <w:r w:rsidR="000005BD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ולכן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1&lt;</m:t>
        </m:r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&lt;7</m:t>
        </m:r>
      </m:oMath>
      <w:r w:rsidR="00426B8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. נניח</w:t>
      </w:r>
      <w:r w:rsidR="00426B85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כי הגורם האי-פריק מעל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</m:oMath>
      <w:r w:rsidR="00426B8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המתאים ל</w:t>
      </w:r>
      <w:r w:rsidR="007561AF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-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i</m:t>
            </m:r>
          </m:sub>
        </m:sSub>
      </m:oMath>
      <w:r w:rsidR="00426B8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הוא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i</m:t>
            </m:r>
          </m:sub>
        </m:sSub>
      </m:oMath>
      <w:r w:rsidR="00426B85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. אזי</w:t>
      </w:r>
      <w:r w:rsidR="00426B85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  <m:d>
          <m:dPr>
            <m:begChr m:val="["/>
            <m:endChr m:val="]"/>
            <m:ctrlPr>
              <w:rPr>
                <w:rFonts w:ascii="Cambria Math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/&lt;</m:t>
        </m:r>
        <m:sSub>
          <m:sSubPr>
            <m:ctrlPr>
              <w:rPr>
                <w:rFonts w:ascii="Cambria Math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FrankRuehl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FrankRuehl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&gt;→L</m:t>
        </m:r>
      </m:oMath>
      <w:r w:rsidR="00194FE7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שיכון (השולח את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x</m:t>
        </m:r>
      </m:oMath>
      <w:r w:rsidR="00194FE7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לאחד משורשי</w:t>
      </w:r>
      <w:r w:rsidR="003A3DDC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i</m:t>
            </m:r>
          </m:sub>
        </m:sSub>
      </m:oMath>
      <w:r w:rsidR="003A3DDC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) אך</w:t>
      </w:r>
      <w:r w:rsidR="007561AF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:</w:t>
      </w:r>
    </w:p>
    <w:p w14:paraId="790CEF0D" w14:textId="5EB4EE0B" w:rsidR="007561AF" w:rsidRPr="008003EF" w:rsidRDefault="00855CD3" w:rsidP="00F67192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FrankRuehl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K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/&lt;</m:t>
              </m:r>
              <m:sSub>
                <m:sSubPr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&gt;:K</m:t>
              </m:r>
            </m:e>
          </m:d>
          <m:r>
            <m:rPr>
              <m:sty m:val="bi"/>
            </m:rPr>
            <w:rPr>
              <w:rFonts w:ascii="Cambria Math" w:hAnsi="Cambria Math" w:cs="FrankRuehl"/>
              <w:sz w:val="24"/>
              <w:szCs w:val="24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FrankRueh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rankRuehl"/>
                      <w:sz w:val="24"/>
                      <w:szCs w:val="24"/>
                    </w:rPr>
                    <m:t>L:K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 xml:space="preserve"> 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FrankRueh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FrankRuehl"/>
                  <w:sz w:val="24"/>
                  <w:szCs w:val="24"/>
                </w:rPr>
                <m:t>L:F</m:t>
              </m:r>
            </m:e>
          </m:d>
        </m:oMath>
      </m:oMathPara>
    </w:p>
    <w:p w14:paraId="5A5CCDC0" w14:textId="4F2EC658" w:rsidR="00F67192" w:rsidRDefault="007561AF" w:rsidP="00F67192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w:r w:rsidRPr="001C5E1E">
        <w:rPr>
          <w:rFonts w:ascii="FrankRuehl" w:hAnsi="FrankRuehl" w:cs="FrankRuehl" w:hint="cs"/>
          <w:b/>
          <w:bCs/>
          <w:sz w:val="24"/>
          <w:szCs w:val="24"/>
          <w:rtl/>
        </w:rPr>
        <w:t>ולכן מן הנתון כל ה-</w:t>
      </w:r>
      <m:oMath>
        <m:sSub>
          <m:sSubPr>
            <m:ctrlPr>
              <w:rPr>
                <w:rFonts w:ascii="Cambria Math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FrankRuehl"/>
                <w:sz w:val="24"/>
                <w:szCs w:val="24"/>
              </w:rPr>
              <m:t>i</m:t>
            </m:r>
          </m:sub>
        </m:sSub>
      </m:oMath>
      <w:r w:rsidRP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-ים אי-זוגיים, כלומר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3,5</m:t>
            </m:r>
          </m:e>
        </m:d>
      </m:oMath>
      <w:r w:rsidR="001F36C2" w:rsidRP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. אך 7 אינו סכום של </w:t>
      </w:r>
      <w:r w:rsidR="001C5E1E" w:rsidRP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מספרים כאלו, בסתירה.</w:t>
      </w:r>
      <w:r w:rsid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לפיכך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p</m:t>
        </m:r>
      </m:oMath>
      <w:r w:rsid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פריק מעל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 w:rsid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אם ורק אם יש לו שורש מעל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 w:rsidR="001C5E1E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.</w:t>
      </w:r>
    </w:p>
    <w:p w14:paraId="507C0572" w14:textId="77777777" w:rsidR="008003EF" w:rsidRPr="001C5E1E" w:rsidRDefault="008003EF" w:rsidP="00F67192">
      <w:pPr>
        <w:rPr>
          <w:rFonts w:ascii="FrankRuehl" w:hAnsi="FrankRuehl" w:cs="FrankRuehl" w:hint="cs"/>
          <w:b/>
          <w:bCs/>
          <w:i/>
          <w:sz w:val="24"/>
          <w:szCs w:val="24"/>
          <w:rtl/>
        </w:rPr>
      </w:pPr>
    </w:p>
    <w:p w14:paraId="6082A1D9" w14:textId="45D463E4" w:rsidR="00E44EE5" w:rsidRPr="008003EF" w:rsidRDefault="00D46AAC" w:rsidP="002F6FD6">
      <w:pPr>
        <w:pStyle w:val="a3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FrankRueh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∈Q</m:t>
        </m:r>
        <m:d>
          <m:dPr>
            <m:begChr m:val="["/>
            <m:endChr m:val="]"/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FrankRuehl"/>
                <w:sz w:val="24"/>
                <w:szCs w:val="24"/>
              </w:rPr>
              <m:t>x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פולינום אי-פריק </w:t>
      </w:r>
      <w:r w:rsidR="00817AE5">
        <w:rPr>
          <w:rFonts w:ascii="FrankRuehl" w:eastAsiaTheme="minorEastAsia" w:hAnsi="FrankRuehl" w:cs="FrankRuehl"/>
          <w:sz w:val="24"/>
          <w:szCs w:val="24"/>
          <w:rtl/>
        </w:rPr>
        <w:t xml:space="preserve">מדרגה 4, בעל בדיוק שני שורשים ממשיים.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הוכיחו כי ממד שדה הפיצול</w:t>
      </w:r>
      <w:r w:rsidR="008B53D2">
        <w:rPr>
          <w:rFonts w:ascii="FrankRuehl" w:eastAsiaTheme="minorEastAsia" w:hAnsi="FrankRuehl" w:cs="FrankRuehl" w:hint="cs"/>
          <w:sz w:val="24"/>
          <w:szCs w:val="24"/>
          <w:rtl/>
        </w:rPr>
        <w:t xml:space="preserve"> של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 w:rsidR="002F6FD6">
        <w:rPr>
          <w:rFonts w:ascii="FrankRuehl" w:eastAsiaTheme="minorEastAsia" w:hAnsi="FrankRuehl" w:cs="FrankRuehl" w:hint="cs"/>
          <w:sz w:val="24"/>
          <w:szCs w:val="24"/>
          <w:rtl/>
        </w:rPr>
        <w:t xml:space="preserve"> הוא 8 או 24.</w:t>
      </w:r>
    </w:p>
    <w:p w14:paraId="56B0941B" w14:textId="77777777" w:rsidR="008003EF" w:rsidRPr="008003EF" w:rsidRDefault="008003EF" w:rsidP="008003EF">
      <w:pPr>
        <w:pStyle w:val="a3"/>
        <w:ind w:left="360"/>
        <w:rPr>
          <w:rFonts w:ascii="FrankRuehl" w:hAnsi="FrankRuehl" w:cs="FrankRuehl"/>
          <w:sz w:val="24"/>
          <w:szCs w:val="24"/>
        </w:rPr>
      </w:pPr>
    </w:p>
    <w:p w14:paraId="1BF1B0E5" w14:textId="165FC9B7" w:rsidR="008003EF" w:rsidRDefault="008003EF" w:rsidP="008003EF">
      <w:pPr>
        <w:rPr>
          <w:rFonts w:ascii="FrankRuehl" w:eastAsiaTheme="minorEastAsia" w:hAnsi="FrankRuehl" w:cs="FrankRuehl"/>
          <w:b/>
          <w:bCs/>
          <w:sz w:val="24"/>
          <w:szCs w:val="24"/>
          <w:rtl/>
        </w:rPr>
      </w:pPr>
      <w:r>
        <w:rPr>
          <w:rFonts w:ascii="FrankRuehl" w:hAnsi="FrankRuehl" w:cs="FrankRuehl" w:hint="cs"/>
          <w:b/>
          <w:bCs/>
          <w:sz w:val="24"/>
          <w:szCs w:val="24"/>
          <w:rtl/>
        </w:rPr>
        <w:t xml:space="preserve">פתרון. </w:t>
      </w:r>
      <w:r w:rsidR="0098686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יהי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</m:oMath>
      <w:r w:rsidR="0098686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 שדה פיצול. כל שורש של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f</m:t>
        </m:r>
      </m:oMath>
      <w:r w:rsidR="0098686B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הוא מדרגה </w:t>
      </w:r>
      <w:r w:rsidR="0098686B">
        <w:rPr>
          <w:rFonts w:ascii="FrankRuehl" w:hAnsi="FrankRuehl" w:cs="FrankRuehl" w:hint="cs"/>
          <w:b/>
          <w:bCs/>
          <w:sz w:val="24"/>
          <w:szCs w:val="24"/>
          <w:rtl/>
        </w:rPr>
        <w:t xml:space="preserve">4 מעל </w:t>
      </w:r>
      <m:oMath>
        <m:r>
          <m:rPr>
            <m:scr m:val="double-struck"/>
            <m:sty m:val="bi"/>
          </m:rPr>
          <w:rPr>
            <w:rFonts w:ascii="Cambria Math" w:hAnsi="Cambria Math" w:cs="FrankRuehl"/>
            <w:sz w:val="24"/>
            <w:szCs w:val="24"/>
          </w:rPr>
          <m:t>Q</m:t>
        </m:r>
      </m:oMath>
      <w:r w:rsidR="0098686B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, ולכן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4|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</m:oMath>
      <w:r w:rsidR="00B53E2A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, ומצד שני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≤4!=24</m:t>
        </m:r>
      </m:oMath>
      <w:r w:rsidR="00B53E2A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, כלומר האפשרויות הן 4,8,12,24.</w:t>
      </w:r>
    </w:p>
    <w:p w14:paraId="73CA2DF2" w14:textId="4F132622" w:rsidR="00B53E2A" w:rsidRDefault="00B166DB" w:rsidP="008003EF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יהי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θ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שורש ממשי של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f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. אילו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=4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פירושו ש-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K</m:t>
        </m:r>
        <m:r>
          <m:rPr>
            <m:scr m:val="double-struck"/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θ</m:t>
            </m:r>
          </m:e>
        </m:d>
        <m:r>
          <m:rPr>
            <m:scr m:val="double-struck"/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⊂R</m:t>
        </m:r>
      </m:oMath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>, בסתירה לכך שיש</w:t>
      </w:r>
      <w:r w:rsidR="00492764"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רק</w:t>
      </w:r>
      <w:r>
        <w:rPr>
          <w:rFonts w:ascii="FrankRuehl" w:eastAsiaTheme="minorEastAsia" w:hAnsi="FrankRuehl" w:cs="FrankRuehl" w:hint="cs"/>
          <w:b/>
          <w:bCs/>
          <w:sz w:val="24"/>
          <w:szCs w:val="24"/>
          <w:rtl/>
        </w:rPr>
        <w:t xml:space="preserve"> שני ש</w:t>
      </w:r>
      <w:r w:rsidR="00DD4533">
        <w:rPr>
          <w:rFonts w:ascii="FrankRuehl" w:hAnsi="FrankRuehl" w:cs="FrankRuehl" w:hint="cs"/>
          <w:b/>
          <w:bCs/>
          <w:i/>
          <w:sz w:val="24"/>
          <w:szCs w:val="24"/>
          <w:rtl/>
        </w:rPr>
        <w:t>ורשים ממשיים</w:t>
      </w:r>
      <w:r w:rsidR="00492764">
        <w:rPr>
          <w:rFonts w:ascii="FrankRuehl" w:hAnsi="FrankRuehl" w:cs="FrankRuehl" w:hint="cs"/>
          <w:b/>
          <w:bCs/>
          <w:i/>
          <w:sz w:val="24"/>
          <w:szCs w:val="24"/>
          <w:rtl/>
        </w:rPr>
        <w:t xml:space="preserve"> (הרי פולינום אי-פריק מעל </w:t>
      </w:r>
      <m:oMath>
        <m:r>
          <m:rPr>
            <m:scr m:val="double-struck"/>
            <m:sty m:val="bi"/>
          </m:rPr>
          <w:rPr>
            <w:rFonts w:ascii="Cambria Math" w:hAnsi="Cambria Math" w:cs="FrankRuehl"/>
            <w:sz w:val="24"/>
            <w:szCs w:val="24"/>
          </w:rPr>
          <m:t>Q</m:t>
        </m:r>
      </m:oMath>
      <w:r w:rsidR="0049276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הוא ספרבילי</w:t>
      </w:r>
      <w:r w:rsidR="007C4AA6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, ולכן מספר השורשים שלו בהרחבה מתאימה הוא כדרגתו</w:t>
      </w:r>
      <w:r w:rsidR="0049276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)</w:t>
      </w:r>
      <w:r w:rsidR="007C4AA6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.</w:t>
      </w:r>
    </w:p>
    <w:p w14:paraId="2CAAC882" w14:textId="71F90F12" w:rsidR="007C4AA6" w:rsidRDefault="0038081B" w:rsidP="008003EF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נניח בשלילה כי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=12</m:t>
        </m:r>
      </m:oMath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. אזי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K</m:t>
        </m:r>
      </m:oMath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הרחבת גלואה עם חבורת גלואה </w:t>
      </w:r>
      <m:oMath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G≤</m:t>
        </m:r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4</m:t>
            </m:r>
          </m:sub>
        </m:sSub>
      </m:oMath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מסדר 12. אך ל-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4</m:t>
            </m:r>
          </m:sub>
        </m:sSub>
      </m:oMath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ת"ח יחידה מאינדקס 2</w:t>
      </w:r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והיא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4</m:t>
            </m:r>
          </m:sub>
        </m:sSub>
      </m:oMath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(</w:t>
      </w:r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כל ת"ח כזו היא נורמלית ומוגדרת כגרעין של הומומורפיזם </w:t>
      </w:r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לא טריוויאלי </w:t>
      </w:r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ל</w:t>
      </w:r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-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, אך 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4</m:t>
            </m:r>
          </m:sub>
        </m:sSub>
      </m:oMath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נוצרת על ידי עגילים מאורך 2 שכולם צמודים זה לזה, ולכן כל הומומורפיזם כזה נקבע על ידי תמונת עגיל כלשהו</w:t>
      </w:r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, ולפיכך יש רק הומומורפיזם לא טריוויאלי אחד ל-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 w:rsidR="008F065A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המתאים לסימן התמורה)</w:t>
      </w:r>
      <w:r w:rsidR="00780C44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.</w:t>
      </w:r>
    </w:p>
    <w:p w14:paraId="7A6456F5" w14:textId="1240E2A6" w:rsidR="007C4AA6" w:rsidRDefault="00EF14C3" w:rsidP="008003EF">
      <w:pPr>
        <w:rPr>
          <w:rFonts w:ascii="FrankRuehl" w:eastAsiaTheme="minorEastAsia" w:hAnsi="FrankRuehl" w:cs="FrankRuehl"/>
          <w:b/>
          <w:bCs/>
          <w:i/>
          <w:sz w:val="24"/>
          <w:szCs w:val="24"/>
          <w:rtl/>
        </w:rPr>
      </w:pPr>
      <w:r>
        <w:rPr>
          <w:rFonts w:ascii="FrankRuehl" w:hAnsi="FrankRuehl" w:cs="FrankRuehl" w:hint="cs"/>
          <w:b/>
          <w:bCs/>
          <w:i/>
          <w:sz w:val="24"/>
          <w:szCs w:val="24"/>
          <w:rtl/>
        </w:rPr>
        <w:t xml:space="preserve">מצד שני, </w:t>
      </w:r>
      <w:r w:rsidR="0045081E">
        <w:rPr>
          <w:rFonts w:ascii="FrankRuehl" w:hAnsi="FrankRuehl" w:cs="FrankRuehl" w:hint="cs"/>
          <w:b/>
          <w:bCs/>
          <w:i/>
          <w:sz w:val="24"/>
          <w:szCs w:val="24"/>
          <w:rtl/>
        </w:rPr>
        <w:t xml:space="preserve">ההצמדה המרוכבת משרה אוטומורפיזם של </w:t>
      </w:r>
      <m:oMath>
        <m:r>
          <m:rPr>
            <m:sty m:val="bi"/>
          </m:rPr>
          <w:rPr>
            <w:rFonts w:ascii="Cambria Math" w:hAnsi="Cambria Math" w:cs="FrankRuehl"/>
            <w:sz w:val="24"/>
            <w:szCs w:val="24"/>
          </w:rPr>
          <m:t>K</m:t>
        </m:r>
      </m:oMath>
      <w:r w:rsidR="0045081E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שפעולתו על השורשים היא כשל עגיל יחיד, שכמובן אינו משתייך ל-</w:t>
      </w:r>
      <m:oMath>
        <m:sSub>
          <m:sSubPr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4</m:t>
            </m:r>
          </m:sub>
        </m:sSub>
      </m:oMath>
      <w:r w:rsidR="0045081E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, בסתירה.</w:t>
      </w:r>
    </w:p>
    <w:p w14:paraId="5E43B007" w14:textId="669FB0F6" w:rsidR="0045081E" w:rsidRPr="0045081E" w:rsidRDefault="0045081E" w:rsidP="008003EF">
      <w:pPr>
        <w:rPr>
          <w:rFonts w:ascii="FrankRuehl" w:hAnsi="FrankRuehl" w:cs="FrankRuehl"/>
          <w:b/>
          <w:bCs/>
          <w:i/>
          <w:sz w:val="24"/>
          <w:szCs w:val="24"/>
          <w:rtl/>
        </w:rPr>
      </w:pP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לפיכך,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:Q</m:t>
            </m:r>
          </m:e>
        </m:d>
        <m:r>
          <m:rPr>
            <m:sty m:val="bi"/>
          </m:rPr>
          <w:rPr>
            <w:rFonts w:ascii="Cambria Math" w:eastAsiaTheme="minorEastAsia" w:hAnsi="Cambria Math" w:cs="FrankRuehl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FrankRuehl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8,24</m:t>
            </m:r>
          </m:e>
        </m:d>
      </m:oMath>
      <w:r w:rsidR="00190039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 (</w:t>
      </w:r>
      <w:r w:rsidR="00F75A13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 xml:space="preserve">ואמנם </w:t>
      </w:r>
      <w:r w:rsidR="00190039"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שני הערכים אפשריים, אך לא נתבקשתם להוכיח זאת)</w:t>
      </w:r>
      <w:r>
        <w:rPr>
          <w:rFonts w:ascii="FrankRuehl" w:eastAsiaTheme="minorEastAsia" w:hAnsi="FrankRuehl" w:cs="FrankRuehl" w:hint="cs"/>
          <w:b/>
          <w:bCs/>
          <w:i/>
          <w:sz w:val="24"/>
          <w:szCs w:val="24"/>
          <w:rtl/>
        </w:rPr>
        <w:t>.</w:t>
      </w:r>
    </w:p>
    <w:sectPr w:rsidR="0045081E" w:rsidRPr="0045081E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0670D"/>
    <w:multiLevelType w:val="hybridMultilevel"/>
    <w:tmpl w:val="3BBAB6E0"/>
    <w:lvl w:ilvl="0" w:tplc="C3D451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1D"/>
    <w:rsid w:val="000005BD"/>
    <w:rsid w:val="000036D3"/>
    <w:rsid w:val="00007170"/>
    <w:rsid w:val="00011BEB"/>
    <w:rsid w:val="0001308C"/>
    <w:rsid w:val="00050C59"/>
    <w:rsid w:val="0006286B"/>
    <w:rsid w:val="00067243"/>
    <w:rsid w:val="000844B6"/>
    <w:rsid w:val="000A0627"/>
    <w:rsid w:val="000A3949"/>
    <w:rsid w:val="000B1FDD"/>
    <w:rsid w:val="000D62EE"/>
    <w:rsid w:val="000E13E8"/>
    <w:rsid w:val="000E3987"/>
    <w:rsid w:val="000F5DAF"/>
    <w:rsid w:val="001109D6"/>
    <w:rsid w:val="00115753"/>
    <w:rsid w:val="001507F2"/>
    <w:rsid w:val="00184889"/>
    <w:rsid w:val="00190039"/>
    <w:rsid w:val="001920FE"/>
    <w:rsid w:val="001927E9"/>
    <w:rsid w:val="00194FE7"/>
    <w:rsid w:val="001C3392"/>
    <w:rsid w:val="001C5E1E"/>
    <w:rsid w:val="001C775D"/>
    <w:rsid w:val="001E3396"/>
    <w:rsid w:val="001F36C2"/>
    <w:rsid w:val="002009DC"/>
    <w:rsid w:val="00206A02"/>
    <w:rsid w:val="002209EC"/>
    <w:rsid w:val="00224B5A"/>
    <w:rsid w:val="002366F2"/>
    <w:rsid w:val="00241604"/>
    <w:rsid w:val="002471D2"/>
    <w:rsid w:val="00257488"/>
    <w:rsid w:val="00260E95"/>
    <w:rsid w:val="0029422E"/>
    <w:rsid w:val="002B5AF1"/>
    <w:rsid w:val="002C0488"/>
    <w:rsid w:val="002C2B87"/>
    <w:rsid w:val="002D04F7"/>
    <w:rsid w:val="002F6C3B"/>
    <w:rsid w:val="002F6FD6"/>
    <w:rsid w:val="002F757C"/>
    <w:rsid w:val="00303D5A"/>
    <w:rsid w:val="00305AD5"/>
    <w:rsid w:val="00312496"/>
    <w:rsid w:val="00335863"/>
    <w:rsid w:val="00341CC5"/>
    <w:rsid w:val="0035453B"/>
    <w:rsid w:val="0035749A"/>
    <w:rsid w:val="0038081B"/>
    <w:rsid w:val="0038200E"/>
    <w:rsid w:val="003850EB"/>
    <w:rsid w:val="003A08C1"/>
    <w:rsid w:val="003A380A"/>
    <w:rsid w:val="003A3DDC"/>
    <w:rsid w:val="003C6795"/>
    <w:rsid w:val="003E245F"/>
    <w:rsid w:val="0040431D"/>
    <w:rsid w:val="00417517"/>
    <w:rsid w:val="00417A99"/>
    <w:rsid w:val="00426B85"/>
    <w:rsid w:val="00440627"/>
    <w:rsid w:val="00443D40"/>
    <w:rsid w:val="0045081E"/>
    <w:rsid w:val="0045468C"/>
    <w:rsid w:val="00492764"/>
    <w:rsid w:val="00494334"/>
    <w:rsid w:val="004B3495"/>
    <w:rsid w:val="004C0C52"/>
    <w:rsid w:val="004C2E00"/>
    <w:rsid w:val="004D231C"/>
    <w:rsid w:val="004D5D74"/>
    <w:rsid w:val="004E2459"/>
    <w:rsid w:val="004F090B"/>
    <w:rsid w:val="0051052A"/>
    <w:rsid w:val="00515F1A"/>
    <w:rsid w:val="00561566"/>
    <w:rsid w:val="00562816"/>
    <w:rsid w:val="00571E4F"/>
    <w:rsid w:val="0057210B"/>
    <w:rsid w:val="00576237"/>
    <w:rsid w:val="005A3A4D"/>
    <w:rsid w:val="005A4CB7"/>
    <w:rsid w:val="005B6B14"/>
    <w:rsid w:val="005C26F8"/>
    <w:rsid w:val="005C6A51"/>
    <w:rsid w:val="00604DB9"/>
    <w:rsid w:val="006055FC"/>
    <w:rsid w:val="00605B8D"/>
    <w:rsid w:val="00606F52"/>
    <w:rsid w:val="00613036"/>
    <w:rsid w:val="00623CA7"/>
    <w:rsid w:val="00626B27"/>
    <w:rsid w:val="00631361"/>
    <w:rsid w:val="0063502F"/>
    <w:rsid w:val="006352C2"/>
    <w:rsid w:val="00665B17"/>
    <w:rsid w:val="00674CBE"/>
    <w:rsid w:val="006854BB"/>
    <w:rsid w:val="006912C3"/>
    <w:rsid w:val="0069580B"/>
    <w:rsid w:val="006B0AEB"/>
    <w:rsid w:val="006B0B4C"/>
    <w:rsid w:val="006B73BF"/>
    <w:rsid w:val="006D3460"/>
    <w:rsid w:val="006E5A14"/>
    <w:rsid w:val="0070742D"/>
    <w:rsid w:val="00720787"/>
    <w:rsid w:val="00731635"/>
    <w:rsid w:val="007561AF"/>
    <w:rsid w:val="00760E92"/>
    <w:rsid w:val="0076340B"/>
    <w:rsid w:val="0076642D"/>
    <w:rsid w:val="00780C44"/>
    <w:rsid w:val="007830BF"/>
    <w:rsid w:val="007832B2"/>
    <w:rsid w:val="007A6D17"/>
    <w:rsid w:val="007B7C50"/>
    <w:rsid w:val="007C3C6C"/>
    <w:rsid w:val="007C4AA6"/>
    <w:rsid w:val="007D4FC2"/>
    <w:rsid w:val="008003EF"/>
    <w:rsid w:val="00817AE5"/>
    <w:rsid w:val="0084130D"/>
    <w:rsid w:val="0084575A"/>
    <w:rsid w:val="00850FF0"/>
    <w:rsid w:val="00855CD3"/>
    <w:rsid w:val="008809E9"/>
    <w:rsid w:val="00891624"/>
    <w:rsid w:val="008943F5"/>
    <w:rsid w:val="008A0CF6"/>
    <w:rsid w:val="008A4B8A"/>
    <w:rsid w:val="008A6A12"/>
    <w:rsid w:val="008B53D2"/>
    <w:rsid w:val="008F065A"/>
    <w:rsid w:val="008F20D1"/>
    <w:rsid w:val="008F2453"/>
    <w:rsid w:val="008F66E1"/>
    <w:rsid w:val="009008C6"/>
    <w:rsid w:val="00900F80"/>
    <w:rsid w:val="009045F7"/>
    <w:rsid w:val="00907026"/>
    <w:rsid w:val="00916E29"/>
    <w:rsid w:val="0092123D"/>
    <w:rsid w:val="00930493"/>
    <w:rsid w:val="009646F8"/>
    <w:rsid w:val="00964F87"/>
    <w:rsid w:val="00971D21"/>
    <w:rsid w:val="0098686B"/>
    <w:rsid w:val="009A3A7E"/>
    <w:rsid w:val="009C409F"/>
    <w:rsid w:val="009C70B3"/>
    <w:rsid w:val="009C7C14"/>
    <w:rsid w:val="009D35E5"/>
    <w:rsid w:val="009F0E7C"/>
    <w:rsid w:val="009F14F8"/>
    <w:rsid w:val="009F2A76"/>
    <w:rsid w:val="009F313B"/>
    <w:rsid w:val="009F63A5"/>
    <w:rsid w:val="00A14867"/>
    <w:rsid w:val="00A1502E"/>
    <w:rsid w:val="00A24FCA"/>
    <w:rsid w:val="00A40FEC"/>
    <w:rsid w:val="00A54784"/>
    <w:rsid w:val="00A8770D"/>
    <w:rsid w:val="00A921B3"/>
    <w:rsid w:val="00A9276B"/>
    <w:rsid w:val="00AD0351"/>
    <w:rsid w:val="00AD64B7"/>
    <w:rsid w:val="00B110FD"/>
    <w:rsid w:val="00B12327"/>
    <w:rsid w:val="00B166DB"/>
    <w:rsid w:val="00B31FD6"/>
    <w:rsid w:val="00B360AD"/>
    <w:rsid w:val="00B4730E"/>
    <w:rsid w:val="00B53E2A"/>
    <w:rsid w:val="00BA19E5"/>
    <w:rsid w:val="00BA1FCC"/>
    <w:rsid w:val="00BA2F0B"/>
    <w:rsid w:val="00BB01C4"/>
    <w:rsid w:val="00BB6F3B"/>
    <w:rsid w:val="00BD67AF"/>
    <w:rsid w:val="00BD71EB"/>
    <w:rsid w:val="00BE0419"/>
    <w:rsid w:val="00BE1C2A"/>
    <w:rsid w:val="00BE761C"/>
    <w:rsid w:val="00BE7A5F"/>
    <w:rsid w:val="00C01CC2"/>
    <w:rsid w:val="00C03A5C"/>
    <w:rsid w:val="00C31B0C"/>
    <w:rsid w:val="00C63EF0"/>
    <w:rsid w:val="00C67704"/>
    <w:rsid w:val="00C91465"/>
    <w:rsid w:val="00CA04FB"/>
    <w:rsid w:val="00CA374B"/>
    <w:rsid w:val="00CB24D5"/>
    <w:rsid w:val="00CB3AC1"/>
    <w:rsid w:val="00CD49BE"/>
    <w:rsid w:val="00D02201"/>
    <w:rsid w:val="00D46AAC"/>
    <w:rsid w:val="00D521CD"/>
    <w:rsid w:val="00D54D04"/>
    <w:rsid w:val="00D61580"/>
    <w:rsid w:val="00D63A7C"/>
    <w:rsid w:val="00D7201D"/>
    <w:rsid w:val="00D80979"/>
    <w:rsid w:val="00D939D4"/>
    <w:rsid w:val="00DD0ABA"/>
    <w:rsid w:val="00DD4533"/>
    <w:rsid w:val="00DF35C8"/>
    <w:rsid w:val="00DF3F9B"/>
    <w:rsid w:val="00DF429B"/>
    <w:rsid w:val="00DF500F"/>
    <w:rsid w:val="00DF60F7"/>
    <w:rsid w:val="00DF7394"/>
    <w:rsid w:val="00E015DB"/>
    <w:rsid w:val="00E04AFF"/>
    <w:rsid w:val="00E05E5D"/>
    <w:rsid w:val="00E14BAA"/>
    <w:rsid w:val="00E309D2"/>
    <w:rsid w:val="00E44EE5"/>
    <w:rsid w:val="00E51408"/>
    <w:rsid w:val="00E71B01"/>
    <w:rsid w:val="00E72B8C"/>
    <w:rsid w:val="00E73485"/>
    <w:rsid w:val="00E9073E"/>
    <w:rsid w:val="00EB7275"/>
    <w:rsid w:val="00ED3FBE"/>
    <w:rsid w:val="00ED7CE6"/>
    <w:rsid w:val="00EE79F0"/>
    <w:rsid w:val="00EF14C3"/>
    <w:rsid w:val="00F04B63"/>
    <w:rsid w:val="00F06C38"/>
    <w:rsid w:val="00F11552"/>
    <w:rsid w:val="00F25416"/>
    <w:rsid w:val="00F44A44"/>
    <w:rsid w:val="00F50FF3"/>
    <w:rsid w:val="00F5472D"/>
    <w:rsid w:val="00F61324"/>
    <w:rsid w:val="00F63FBB"/>
    <w:rsid w:val="00F65082"/>
    <w:rsid w:val="00F67192"/>
    <w:rsid w:val="00F75A13"/>
    <w:rsid w:val="00F768C6"/>
    <w:rsid w:val="00F8107E"/>
    <w:rsid w:val="00F90C0F"/>
    <w:rsid w:val="00FC1610"/>
    <w:rsid w:val="00FD104D"/>
    <w:rsid w:val="00FD6F18"/>
    <w:rsid w:val="00FE3801"/>
    <w:rsid w:val="00FE5547"/>
    <w:rsid w:val="00FF1671"/>
    <w:rsid w:val="00FF3A8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107E"/>
    <w:rPr>
      <w:color w:val="808080"/>
    </w:rPr>
  </w:style>
  <w:style w:type="paragraph" w:styleId="NormalWeb">
    <w:name w:val="Normal (Web)"/>
    <w:basedOn w:val="a"/>
    <w:uiPriority w:val="99"/>
    <w:semiHidden/>
    <w:unhideWhenUsed/>
    <w:rsid w:val="00B360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Be'eri Greenfeld</cp:lastModifiedBy>
  <cp:revision>95</cp:revision>
  <cp:lastPrinted>2020-11-10T08:16:00Z</cp:lastPrinted>
  <dcterms:created xsi:type="dcterms:W3CDTF">2020-11-10T07:44:00Z</dcterms:created>
  <dcterms:modified xsi:type="dcterms:W3CDTF">2020-12-28T09:41:00Z</dcterms:modified>
</cp:coreProperties>
</file>