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F6CE" w14:textId="2E3E3130" w:rsidR="00011BEB" w:rsidRDefault="00DD0ABA" w:rsidP="006C5604">
      <w:pPr>
        <w:jc w:val="center"/>
        <w:rPr>
          <w:rFonts w:ascii="FrankRuehl" w:hAnsi="FrankRuehl" w:cs="FrankRuehl"/>
          <w:sz w:val="36"/>
          <w:szCs w:val="36"/>
          <w:rtl/>
        </w:rPr>
      </w:pPr>
      <w:r w:rsidRPr="009C7C14">
        <w:rPr>
          <w:rFonts w:ascii="FrankRuehl" w:hAnsi="FrankRuehl" w:cs="FrankRuehl" w:hint="cs"/>
          <w:sz w:val="36"/>
          <w:szCs w:val="36"/>
          <w:rtl/>
        </w:rPr>
        <w:t xml:space="preserve">תורת </w:t>
      </w:r>
      <w:proofErr w:type="spellStart"/>
      <w:r w:rsidRPr="009C7C14">
        <w:rPr>
          <w:rFonts w:ascii="FrankRuehl" w:hAnsi="FrankRuehl" w:cs="FrankRuehl" w:hint="cs"/>
          <w:sz w:val="36"/>
          <w:szCs w:val="36"/>
          <w:rtl/>
        </w:rPr>
        <w:t>גלואה</w:t>
      </w:r>
      <w:proofErr w:type="spellEnd"/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9C7C14">
        <w:rPr>
          <w:rFonts w:ascii="FrankRuehl" w:hAnsi="FrankRuehl" w:cs="FrankRuehl"/>
          <w:sz w:val="36"/>
          <w:szCs w:val="36"/>
          <w:rtl/>
        </w:rPr>
        <w:t>–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6C5604">
        <w:rPr>
          <w:rFonts w:ascii="FrankRuehl" w:hAnsi="FrankRuehl" w:cs="FrankRuehl" w:hint="cs"/>
          <w:sz w:val="36"/>
          <w:szCs w:val="36"/>
          <w:rtl/>
        </w:rPr>
        <w:t>תרגיל 5</w:t>
      </w:r>
    </w:p>
    <w:p w14:paraId="58FD9D7B" w14:textId="77777777" w:rsidR="002B5AF1" w:rsidRPr="002B5AF1" w:rsidRDefault="002B5AF1" w:rsidP="002B5AF1">
      <w:pPr>
        <w:pStyle w:val="ListParagraph"/>
        <w:rPr>
          <w:rFonts w:ascii="FrankRuehl" w:hAnsi="FrankRuehl" w:cs="FrankRuehl"/>
          <w:sz w:val="24"/>
          <w:szCs w:val="24"/>
          <w:rtl/>
        </w:rPr>
      </w:pPr>
    </w:p>
    <w:p w14:paraId="49EAD410" w14:textId="20D7EC8D" w:rsidR="004E2D1F" w:rsidRPr="004E2D1F" w:rsidRDefault="004E2D1F" w:rsidP="004E2D1F">
      <w:pPr>
        <w:pStyle w:val="ListParagraph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תנו דוגמה לפולינום אי-פריק מעל </w:t>
      </w:r>
      <m:oMath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Q</m:t>
        </m:r>
      </m:oMath>
      <w:r>
        <w:rPr>
          <w:rFonts w:ascii="FrankRuehl" w:eastAsiaTheme="minorEastAsia" w:hAnsi="FrankRuehl" w:cs="FrankRuehl"/>
          <w:sz w:val="24"/>
          <w:szCs w:val="24"/>
        </w:rPr>
        <w:t xml:space="preserve">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שחבורת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שלו היא </w:t>
      </w:r>
      <m:oMath>
        <m:sSubSup>
          <m:sSub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3</m:t>
            </m:r>
          </m:sup>
        </m:sSubSup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169A9B31" w14:textId="77777777" w:rsidR="004E2D1F" w:rsidRPr="004E2D1F" w:rsidRDefault="004E2D1F" w:rsidP="004E2D1F">
      <w:pPr>
        <w:pStyle w:val="ListParagraph"/>
        <w:ind w:left="360"/>
        <w:rPr>
          <w:rFonts w:ascii="FrankRuehl" w:hAnsi="FrankRuehl" w:cs="FrankRuehl"/>
          <w:sz w:val="24"/>
          <w:szCs w:val="24"/>
        </w:rPr>
      </w:pPr>
    </w:p>
    <w:p w14:paraId="7513391B" w14:textId="44E412ED" w:rsidR="004E2D1F" w:rsidRPr="004E2D1F" w:rsidRDefault="004E2D1F" w:rsidP="004E2D1F">
      <w:pPr>
        <w:pStyle w:val="ListParagraph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נתון פולינום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ספרבילי</w:t>
      </w:r>
      <w:proofErr w:type="spellEnd"/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אי-פריק מעל שדה כלשהו. ידוע כי לשדה הפיצול שלו יש תת-שדה ריבועי יחיד. חשבו את האפשרויות לחבורת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של הפולינום.</w:t>
      </w:r>
      <w:r>
        <w:rPr>
          <w:rFonts w:ascii="FrankRuehl" w:eastAsiaTheme="minorEastAsia" w:hAnsi="FrankRuehl" w:cs="FrankRuehl"/>
          <w:sz w:val="24"/>
          <w:szCs w:val="24"/>
          <w:rtl/>
        </w:rPr>
        <w:br/>
      </w:r>
      <w:r>
        <w:rPr>
          <w:rFonts w:ascii="FrankRuehl" w:eastAsiaTheme="minorEastAsia" w:hAnsi="FrankRuehl" w:cs="FrankRuehl"/>
          <w:sz w:val="20"/>
          <w:szCs w:val="20"/>
          <w:rtl/>
        </w:rPr>
        <w:br/>
      </w:r>
      <w:r w:rsidRPr="004E2D1F">
        <w:rPr>
          <w:rFonts w:ascii="FrankRuehl" w:eastAsiaTheme="minorEastAsia" w:hAnsi="FrankRuehl" w:cs="FrankRuehl" w:hint="cs"/>
          <w:sz w:val="20"/>
          <w:szCs w:val="20"/>
          <w:rtl/>
        </w:rPr>
        <w:t>הדרכה:</w:t>
      </w:r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תת-חבורת </w:t>
      </w:r>
      <w:proofErr w:type="spellStart"/>
      <w:r>
        <w:rPr>
          <w:rFonts w:ascii="FrankRuehl" w:eastAsiaTheme="minorEastAsia" w:hAnsi="FrankRuehl" w:cs="FrankRuehl" w:hint="cs"/>
          <w:sz w:val="20"/>
          <w:szCs w:val="20"/>
          <w:rtl/>
        </w:rPr>
        <w:t>גלואה</w:t>
      </w:r>
      <w:proofErr w:type="spellEnd"/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המקבעת את התת-שדה הריבועי היא ת"ח מאינדקס 2 בחבורת </w:t>
      </w:r>
      <w:proofErr w:type="spellStart"/>
      <w:r>
        <w:rPr>
          <w:rFonts w:ascii="FrankRuehl" w:eastAsiaTheme="minorEastAsia" w:hAnsi="FrankRuehl" w:cs="FrankRuehl" w:hint="cs"/>
          <w:sz w:val="20"/>
          <w:szCs w:val="20"/>
          <w:rtl/>
        </w:rPr>
        <w:t>גלואה</w:t>
      </w:r>
      <w:proofErr w:type="spellEnd"/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של הפולינום; ל-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4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ת"ח יחידה מאינדקס 2 (מדוע?); ל-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4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אין ת"ח מאינדקס 2 (מדוע?).</w:t>
      </w:r>
    </w:p>
    <w:p w14:paraId="0D351329" w14:textId="77777777" w:rsidR="004E2D1F" w:rsidRPr="004E2D1F" w:rsidRDefault="004E2D1F" w:rsidP="004E2D1F">
      <w:pPr>
        <w:pStyle w:val="ListParagraph"/>
        <w:rPr>
          <w:rFonts w:ascii="FrankRuehl" w:hAnsi="FrankRuehl" w:cs="FrankRuehl" w:hint="cs"/>
          <w:sz w:val="24"/>
          <w:szCs w:val="24"/>
          <w:rtl/>
        </w:rPr>
      </w:pPr>
    </w:p>
    <w:p w14:paraId="3B6CF1C5" w14:textId="3EA28951" w:rsidR="004E2D1F" w:rsidRDefault="000D7DFE" w:rsidP="000D7DFE">
      <w:pPr>
        <w:pStyle w:val="ListParagraph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נניח </w:t>
      </w:r>
      <m:oMath>
        <m:r>
          <w:rPr>
            <w:rFonts w:ascii="Cambria Math" w:hAnsi="Cambria Math" w:cs="FrankRuehl"/>
            <w:sz w:val="24"/>
            <w:szCs w:val="24"/>
          </w:rPr>
          <m:t>L/F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הרחבת שדות מממד סופי ו-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</m:oMath>
      <w:r>
        <w:rPr>
          <w:rFonts w:ascii="FrankRuehl" w:eastAsiaTheme="minorEastAsia" w:hAnsi="FrankRuehl" w:cs="FrankRuehl"/>
          <w:sz w:val="24"/>
          <w:szCs w:val="24"/>
        </w:rPr>
        <w:t xml:space="preserve">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תתי-שדות ביניים, ונניח כי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/F</m:t>
        </m:r>
      </m:oMath>
      <w:r w:rsidR="004E2D1F">
        <w:rPr>
          <w:rFonts w:ascii="FrankRuehl" w:hAnsi="FrankRuehl" w:cs="FrankRuehl" w:hint="cs"/>
          <w:sz w:val="24"/>
          <w:szCs w:val="24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24"/>
          <w:szCs w:val="24"/>
          <w:rtl/>
        </w:rPr>
        <w:t>גלואה</w:t>
      </w:r>
      <w:proofErr w:type="spellEnd"/>
      <w:r>
        <w:rPr>
          <w:rFonts w:ascii="FrankRuehl" w:hAnsi="FrankRuehl" w:cs="FrankRuehl" w:hint="cs"/>
          <w:sz w:val="24"/>
          <w:szCs w:val="24"/>
          <w:rtl/>
        </w:rPr>
        <w:t>. הוכיחו:</w:t>
      </w:r>
    </w:p>
    <w:p w14:paraId="0D6FD163" w14:textId="77777777" w:rsidR="000D7DFE" w:rsidRPr="000D7DFE" w:rsidRDefault="000D7DFE" w:rsidP="000D7DFE">
      <w:pPr>
        <w:pStyle w:val="ListParagraph"/>
        <w:rPr>
          <w:rFonts w:ascii="FrankRuehl" w:hAnsi="FrankRuehl" w:cs="FrankRuehl" w:hint="cs"/>
          <w:sz w:val="24"/>
          <w:szCs w:val="24"/>
          <w:rtl/>
        </w:rPr>
      </w:pPr>
    </w:p>
    <w:p w14:paraId="153E8D04" w14:textId="7FF244B2" w:rsidR="000D7DFE" w:rsidRPr="000D7DFE" w:rsidRDefault="000D7DFE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m:oMath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FrankRuehl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2</m:t>
            </m:r>
          </m:sub>
        </m:sSub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</w:p>
    <w:p w14:paraId="0C425F26" w14:textId="39AA2230" w:rsidR="000D7DFE" w:rsidRPr="000D7DFE" w:rsidRDefault="000D7DFE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יש שיכון </w:t>
      </w:r>
      <m:oMath>
        <m:r>
          <w:rPr>
            <w:rFonts w:ascii="Cambria Math" w:hAnsi="Cambria Math" w:cs="FrankRuehl"/>
            <w:sz w:val="24"/>
            <w:szCs w:val="24"/>
          </w:rPr>
          <m:t>Gal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FrankRuehl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FrankRuehl"/>
            <w:sz w:val="24"/>
            <w:szCs w:val="24"/>
          </w:rPr>
          <m:t>↪Gal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FrankRuehl"/>
                <w:sz w:val="24"/>
                <w:szCs w:val="24"/>
              </w:rPr>
              <m:t>/F</m:t>
            </m:r>
          </m:e>
        </m:d>
      </m:oMath>
    </w:p>
    <w:p w14:paraId="4EEE553E" w14:textId="3082ABDE" w:rsidR="000D7DFE" w:rsidRPr="000D7DFE" w:rsidRDefault="000D7DFE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מתקיים: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: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: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∩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2008309A" w14:textId="74EC137B" w:rsidR="000D7DFE" w:rsidRPr="000D7DFE" w:rsidRDefault="000D7DFE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מתקיים: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Gal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≅Gal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∩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1FB43AFD" w14:textId="77777777" w:rsidR="000D7DFE" w:rsidRPr="000D7DFE" w:rsidRDefault="000D7DFE" w:rsidP="000D7DFE">
      <w:pPr>
        <w:rPr>
          <w:rFonts w:ascii="FrankRuehl" w:hAnsi="FrankRuehl" w:cs="FrankRuehl"/>
          <w:sz w:val="24"/>
          <w:szCs w:val="24"/>
        </w:rPr>
      </w:pPr>
    </w:p>
    <w:p w14:paraId="727FDD2D" w14:textId="6FA2AC6C" w:rsidR="00E620AB" w:rsidRDefault="00E620AB" w:rsidP="00DD68D6">
      <w:pPr>
        <w:pStyle w:val="ListParagraph"/>
        <w:numPr>
          <w:ilvl w:val="0"/>
          <w:numId w:val="3"/>
        </w:numPr>
        <w:rPr>
          <w:rFonts w:ascii="FrankRuehl" w:eastAsiaTheme="minorEastAsia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הוכיחו כי </w:t>
      </w:r>
      <m:oMath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24</m:t>
                </m:r>
              </m:sub>
            </m:sSub>
          </m:e>
        </m:d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=Q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,</m:t>
            </m:r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  <w:rtl/>
                  </w:rPr>
                </m:ctrlPr>
              </m:deg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,</m:t>
            </m:r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  <w:rtl/>
                  </w:rPr>
                </m:ctrlPr>
              </m:deg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-1</m:t>
                </m:r>
              </m:e>
            </m:rad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(</w:t>
      </w:r>
      <w:r w:rsidR="00DD68D6">
        <w:rPr>
          <w:rFonts w:ascii="FrankRuehl" w:eastAsiaTheme="minorEastAsia" w:hAnsi="FrankRuehl" w:cs="FrankRuehl" w:hint="cs"/>
          <w:sz w:val="24"/>
          <w:szCs w:val="24"/>
          <w:rtl/>
        </w:rPr>
        <w:t>אם אתם משתמשים בחישוב של ערך כלשהו של פונקציה טריגונומטרית, הוכיחו אותו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>).</w:t>
      </w:r>
    </w:p>
    <w:p w14:paraId="335E3C46" w14:textId="77777777" w:rsidR="00B501CE" w:rsidRPr="00B501CE" w:rsidRDefault="00B501CE" w:rsidP="00B501CE">
      <w:pPr>
        <w:pStyle w:val="ListParagraph"/>
        <w:ind w:left="360"/>
        <w:rPr>
          <w:rFonts w:ascii="FrankRuehl" w:eastAsiaTheme="minorEastAsia" w:hAnsi="FrankRuehl" w:cs="FrankRuehl" w:hint="cs"/>
          <w:sz w:val="24"/>
          <w:szCs w:val="24"/>
          <w:rtl/>
        </w:rPr>
      </w:pPr>
    </w:p>
    <w:p w14:paraId="1011AF5D" w14:textId="5C234EAA" w:rsidR="00EA0815" w:rsidRDefault="00EA0815" w:rsidP="00EA0815">
      <w:pPr>
        <w:pStyle w:val="ListParagraph"/>
        <w:numPr>
          <w:ilvl w:val="0"/>
          <w:numId w:val="3"/>
        </w:numPr>
        <w:rPr>
          <w:rFonts w:ascii="FrankRuehl" w:eastAsiaTheme="minorEastAsia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חשבו את הפולינום המינימלי (מעל </w:t>
      </w:r>
      <m:oMath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Q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) של 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Theme="minorEastAsia" w:hAnsi="Cambria Math" w:cs="FrankRueh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FrankRuehl"/>
                            <w:sz w:val="24"/>
                            <w:szCs w:val="24"/>
                          </w:rPr>
                          <m:t>360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FrankRuehl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  <m:sup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∘</m:t>
                    </m:r>
                  </m:sup>
                </m:sSup>
              </m:e>
            </m:d>
          </m:e>
        </m:func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E3EA382" w14:textId="77777777" w:rsidR="00DD68D6" w:rsidRPr="00DD68D6" w:rsidRDefault="00DD68D6" w:rsidP="00DD68D6">
      <w:pPr>
        <w:pStyle w:val="ListParagraph"/>
        <w:rPr>
          <w:rFonts w:ascii="FrankRuehl" w:eastAsiaTheme="minorEastAsia" w:hAnsi="FrankRuehl" w:cs="FrankRuehl" w:hint="cs"/>
          <w:sz w:val="24"/>
          <w:szCs w:val="24"/>
          <w:rtl/>
        </w:rPr>
      </w:pPr>
    </w:p>
    <w:p w14:paraId="5AC337C0" w14:textId="4F830726" w:rsidR="00DD68D6" w:rsidRDefault="00DD68D6" w:rsidP="00DD68D6">
      <w:pPr>
        <w:pStyle w:val="ListParagraph"/>
        <w:ind w:left="360"/>
        <w:rPr>
          <w:rFonts w:ascii="FrankRuehl" w:eastAsiaTheme="minorEastAsia" w:hAnsi="FrankRuehl" w:cs="FrankRuehl" w:hint="cs"/>
          <w:sz w:val="24"/>
          <w:szCs w:val="24"/>
          <w:rtl/>
        </w:rPr>
      </w:pPr>
      <w:r w:rsidRPr="004E2D1F">
        <w:rPr>
          <w:rFonts w:ascii="FrankRuehl" w:eastAsiaTheme="minorEastAsia" w:hAnsi="FrankRuehl" w:cs="FrankRuehl" w:hint="cs"/>
          <w:sz w:val="20"/>
          <w:szCs w:val="20"/>
          <w:rtl/>
        </w:rPr>
        <w:t>הדרכה:</w:t>
      </w:r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</w:t>
      </w:r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לכל מספר מרוכב מנורמה 1 מתקיים </w:t>
      </w:r>
      <m:oMath>
        <m:acc>
          <m:accPr>
            <m:chr m:val="̅"/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</m:t>
            </m:r>
          </m:e>
        </m:acc>
        <m:r>
          <w:rPr>
            <w:rFonts w:ascii="Cambria Math" w:eastAsiaTheme="minorEastAsia" w:hAnsi="Cambria Math" w:cs="FrankRuehl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-1</m:t>
            </m:r>
          </m:sup>
        </m:sSup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ולכן </w:t>
      </w:r>
      <m:oMath>
        <m:r>
          <w:rPr>
            <w:rFonts w:ascii="Cambria Math" w:eastAsiaTheme="minorEastAsia" w:hAnsi="Cambria Math" w:cs="FrankRuehl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="FrankRueh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z+</m:t>
            </m:r>
            <m:sSup>
              <m:sSupPr>
                <m:ctrlPr>
                  <w:rPr>
                    <w:rFonts w:ascii="Cambria Math" w:eastAsiaTheme="minorEastAsia" w:hAnsi="Cambria Math" w:cs="FrankRueh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FrankRuehl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FrankRuehl"/>
                    <w:sz w:val="20"/>
                    <w:szCs w:val="20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2</m:t>
            </m:r>
          </m:den>
        </m:f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>.</w:t>
      </w:r>
    </w:p>
    <w:p w14:paraId="7FD60E40" w14:textId="77777777" w:rsidR="00B501CE" w:rsidRPr="00B501CE" w:rsidRDefault="00B501CE" w:rsidP="00B501CE">
      <w:pPr>
        <w:pStyle w:val="ListParagraph"/>
        <w:rPr>
          <w:rFonts w:ascii="FrankRuehl" w:eastAsiaTheme="minorEastAsia" w:hAnsi="FrankRuehl" w:cs="FrankRuehl" w:hint="cs"/>
          <w:sz w:val="24"/>
          <w:szCs w:val="24"/>
          <w:rtl/>
        </w:rPr>
      </w:pPr>
    </w:p>
    <w:p w14:paraId="16E28ED8" w14:textId="77777777" w:rsidR="00DD68D6" w:rsidRDefault="00DD68D6" w:rsidP="00DD68D6">
      <w:pPr>
        <w:pStyle w:val="ListParagraph"/>
        <w:ind w:left="360"/>
        <w:rPr>
          <w:rFonts w:ascii="FrankRuehl" w:eastAsiaTheme="minorEastAsia" w:hAnsi="FrankRuehl" w:cs="FrankRuehl"/>
          <w:sz w:val="24"/>
          <w:szCs w:val="24"/>
        </w:rPr>
      </w:pPr>
    </w:p>
    <w:p w14:paraId="2465A551" w14:textId="70B62627" w:rsidR="00B501CE" w:rsidRDefault="00B501CE" w:rsidP="00B501CE">
      <w:pPr>
        <w:pStyle w:val="ListParagraph"/>
        <w:numPr>
          <w:ilvl w:val="0"/>
          <w:numId w:val="3"/>
        </w:numPr>
        <w:rPr>
          <w:rFonts w:ascii="FrankRuehl" w:eastAsiaTheme="minorEastAsia" w:hAnsi="FrankRuehl" w:cs="FrankRuehl"/>
          <w:sz w:val="24"/>
          <w:szCs w:val="24"/>
        </w:rPr>
      </w:pPr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(הכנה להמשך) הראו כי אם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</m:t>
        </m:r>
      </m:oMath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 חבורה ו-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⊴G</m:t>
        </m:r>
      </m:oMath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 תתי-חבורות נורמליות שאיחודן יוצר את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</m:t>
        </m:r>
      </m:oMath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 ומתקיים: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∩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e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אז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G≅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F5A902A" w14:textId="77777777" w:rsidR="00DD68D6" w:rsidRPr="00DD68D6" w:rsidRDefault="00DD68D6" w:rsidP="00DD68D6">
      <w:pPr>
        <w:pStyle w:val="ListParagraph"/>
        <w:rPr>
          <w:rFonts w:ascii="FrankRuehl" w:eastAsiaTheme="minorEastAsia" w:hAnsi="FrankRuehl" w:cs="FrankRuehl" w:hint="cs"/>
          <w:sz w:val="24"/>
          <w:szCs w:val="24"/>
          <w:rtl/>
        </w:rPr>
      </w:pPr>
    </w:p>
    <w:p w14:paraId="2D89825A" w14:textId="38C0A0B9" w:rsidR="00DD68D6" w:rsidRPr="00B501CE" w:rsidRDefault="00DD68D6" w:rsidP="00DD68D6">
      <w:pPr>
        <w:pStyle w:val="ListParagraph"/>
        <w:ind w:left="360"/>
        <w:rPr>
          <w:rFonts w:ascii="FrankRuehl" w:eastAsiaTheme="minorEastAsia" w:hAnsi="FrankRuehl" w:cs="FrankRuehl" w:hint="cs"/>
          <w:sz w:val="24"/>
          <w:szCs w:val="24"/>
          <w:rtl/>
        </w:rPr>
      </w:pPr>
      <w:r w:rsidRPr="004E2D1F">
        <w:rPr>
          <w:rFonts w:ascii="FrankRuehl" w:eastAsiaTheme="minorEastAsia" w:hAnsi="FrankRuehl" w:cs="FrankRuehl" w:hint="cs"/>
          <w:sz w:val="20"/>
          <w:szCs w:val="20"/>
          <w:rtl/>
        </w:rPr>
        <w:t>הדרכה:</w:t>
      </w:r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התבוננו </w:t>
      </w:r>
      <w:proofErr w:type="spellStart"/>
      <w:r>
        <w:rPr>
          <w:rFonts w:ascii="FrankRuehl" w:eastAsiaTheme="minorEastAsia" w:hAnsi="FrankRuehl" w:cs="FrankRuehl" w:hint="cs"/>
          <w:sz w:val="20"/>
          <w:szCs w:val="20"/>
          <w:rtl/>
        </w:rPr>
        <w:t>בקומוטטורים</w:t>
      </w:r>
      <w:proofErr w:type="spellEnd"/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של אברים מ-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1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עם אברים מ-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2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>.</w:t>
      </w:r>
    </w:p>
    <w:p w14:paraId="68EAE5D0" w14:textId="0BE2840F" w:rsidR="00305AD5" w:rsidRPr="006B0AEB" w:rsidRDefault="00305AD5" w:rsidP="00305AD5">
      <w:pPr>
        <w:rPr>
          <w:rFonts w:ascii="FrankRuehl" w:hAnsi="FrankRuehl" w:cs="FrankRuehl"/>
          <w:sz w:val="24"/>
          <w:szCs w:val="24"/>
          <w:rtl/>
        </w:rPr>
      </w:pPr>
      <w:bookmarkStart w:id="0" w:name="_GoBack"/>
      <w:bookmarkEnd w:id="0"/>
    </w:p>
    <w:sectPr w:rsidR="00305AD5" w:rsidRPr="006B0AEB" w:rsidSect="009070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5436"/>
    <w:multiLevelType w:val="hybridMultilevel"/>
    <w:tmpl w:val="8166C436"/>
    <w:lvl w:ilvl="0" w:tplc="0BA656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337C"/>
    <w:multiLevelType w:val="hybridMultilevel"/>
    <w:tmpl w:val="4F805C56"/>
    <w:lvl w:ilvl="0" w:tplc="DE8675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670D"/>
    <w:multiLevelType w:val="hybridMultilevel"/>
    <w:tmpl w:val="0E5AFE26"/>
    <w:lvl w:ilvl="0" w:tplc="C3D45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11733"/>
    <w:multiLevelType w:val="hybridMultilevel"/>
    <w:tmpl w:val="671E87F0"/>
    <w:lvl w:ilvl="0" w:tplc="5CDCDA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92C29"/>
    <w:multiLevelType w:val="hybridMultilevel"/>
    <w:tmpl w:val="B6A2173E"/>
    <w:lvl w:ilvl="0" w:tplc="1F7092D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B04FB"/>
    <w:multiLevelType w:val="hybridMultilevel"/>
    <w:tmpl w:val="C172E5E4"/>
    <w:lvl w:ilvl="0" w:tplc="CFE290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00DD"/>
    <w:multiLevelType w:val="hybridMultilevel"/>
    <w:tmpl w:val="16E6F326"/>
    <w:lvl w:ilvl="0" w:tplc="D9481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65312"/>
    <w:multiLevelType w:val="hybridMultilevel"/>
    <w:tmpl w:val="59B8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1D"/>
    <w:rsid w:val="000036D3"/>
    <w:rsid w:val="00007170"/>
    <w:rsid w:val="00011BEB"/>
    <w:rsid w:val="0006286B"/>
    <w:rsid w:val="00067243"/>
    <w:rsid w:val="000844B6"/>
    <w:rsid w:val="000A0627"/>
    <w:rsid w:val="000D62EE"/>
    <w:rsid w:val="000D7DFE"/>
    <w:rsid w:val="000E13E8"/>
    <w:rsid w:val="000E3987"/>
    <w:rsid w:val="000F5DAF"/>
    <w:rsid w:val="001109D6"/>
    <w:rsid w:val="001920FE"/>
    <w:rsid w:val="001927E9"/>
    <w:rsid w:val="001C3392"/>
    <w:rsid w:val="001C775D"/>
    <w:rsid w:val="00206A02"/>
    <w:rsid w:val="002209EC"/>
    <w:rsid w:val="00224B5A"/>
    <w:rsid w:val="002366F2"/>
    <w:rsid w:val="00241604"/>
    <w:rsid w:val="002471D2"/>
    <w:rsid w:val="00257488"/>
    <w:rsid w:val="002B5AF1"/>
    <w:rsid w:val="002C2B87"/>
    <w:rsid w:val="002D04F7"/>
    <w:rsid w:val="00303D5A"/>
    <w:rsid w:val="00305AD5"/>
    <w:rsid w:val="00312496"/>
    <w:rsid w:val="00335863"/>
    <w:rsid w:val="00341CC5"/>
    <w:rsid w:val="0035453B"/>
    <w:rsid w:val="0035749A"/>
    <w:rsid w:val="0038200E"/>
    <w:rsid w:val="003A380A"/>
    <w:rsid w:val="003C6795"/>
    <w:rsid w:val="003E245F"/>
    <w:rsid w:val="0040431D"/>
    <w:rsid w:val="00417517"/>
    <w:rsid w:val="00417A99"/>
    <w:rsid w:val="00440627"/>
    <w:rsid w:val="00443D40"/>
    <w:rsid w:val="0045468C"/>
    <w:rsid w:val="00494334"/>
    <w:rsid w:val="004C0C52"/>
    <w:rsid w:val="004C2E00"/>
    <w:rsid w:val="004D231C"/>
    <w:rsid w:val="004E2D1F"/>
    <w:rsid w:val="004F090B"/>
    <w:rsid w:val="00562816"/>
    <w:rsid w:val="0057210B"/>
    <w:rsid w:val="00576237"/>
    <w:rsid w:val="005A3A4D"/>
    <w:rsid w:val="005A4CB7"/>
    <w:rsid w:val="005B6B14"/>
    <w:rsid w:val="005C26F8"/>
    <w:rsid w:val="006055FC"/>
    <w:rsid w:val="00605B8D"/>
    <w:rsid w:val="00626B27"/>
    <w:rsid w:val="0063502F"/>
    <w:rsid w:val="00665B17"/>
    <w:rsid w:val="00674CBE"/>
    <w:rsid w:val="006854BB"/>
    <w:rsid w:val="006912C3"/>
    <w:rsid w:val="0069580B"/>
    <w:rsid w:val="006B0AEB"/>
    <w:rsid w:val="006C5604"/>
    <w:rsid w:val="006D3460"/>
    <w:rsid w:val="0070742D"/>
    <w:rsid w:val="00720979"/>
    <w:rsid w:val="00731635"/>
    <w:rsid w:val="0076340B"/>
    <w:rsid w:val="007832B2"/>
    <w:rsid w:val="007A6D17"/>
    <w:rsid w:val="007B7C50"/>
    <w:rsid w:val="007C3C6C"/>
    <w:rsid w:val="007D4FC2"/>
    <w:rsid w:val="0084575A"/>
    <w:rsid w:val="00850FF0"/>
    <w:rsid w:val="008809E9"/>
    <w:rsid w:val="00891624"/>
    <w:rsid w:val="008A0CF6"/>
    <w:rsid w:val="008A4B8A"/>
    <w:rsid w:val="008A6A12"/>
    <w:rsid w:val="008F20D1"/>
    <w:rsid w:val="008F2453"/>
    <w:rsid w:val="008F66E1"/>
    <w:rsid w:val="009008C6"/>
    <w:rsid w:val="009045F7"/>
    <w:rsid w:val="00907026"/>
    <w:rsid w:val="00916E29"/>
    <w:rsid w:val="00930493"/>
    <w:rsid w:val="00971D21"/>
    <w:rsid w:val="009758CD"/>
    <w:rsid w:val="00977D38"/>
    <w:rsid w:val="009C409F"/>
    <w:rsid w:val="009C70B3"/>
    <w:rsid w:val="009C7C14"/>
    <w:rsid w:val="009F0E7C"/>
    <w:rsid w:val="009F14F8"/>
    <w:rsid w:val="009F2A76"/>
    <w:rsid w:val="009F313B"/>
    <w:rsid w:val="009F63A5"/>
    <w:rsid w:val="00A40FEC"/>
    <w:rsid w:val="00A54784"/>
    <w:rsid w:val="00A90E74"/>
    <w:rsid w:val="00A921B3"/>
    <w:rsid w:val="00A9276B"/>
    <w:rsid w:val="00AD0351"/>
    <w:rsid w:val="00B110FD"/>
    <w:rsid w:val="00B4730E"/>
    <w:rsid w:val="00B501CE"/>
    <w:rsid w:val="00BA1FCC"/>
    <w:rsid w:val="00BB01C4"/>
    <w:rsid w:val="00BD67AF"/>
    <w:rsid w:val="00BE0419"/>
    <w:rsid w:val="00BE1C2A"/>
    <w:rsid w:val="00BE761C"/>
    <w:rsid w:val="00C03A5C"/>
    <w:rsid w:val="00C63EF0"/>
    <w:rsid w:val="00C67704"/>
    <w:rsid w:val="00C91465"/>
    <w:rsid w:val="00CA04FB"/>
    <w:rsid w:val="00CB24D5"/>
    <w:rsid w:val="00CD49BE"/>
    <w:rsid w:val="00D02201"/>
    <w:rsid w:val="00D40B6E"/>
    <w:rsid w:val="00D63A7C"/>
    <w:rsid w:val="00D96E06"/>
    <w:rsid w:val="00DD0ABA"/>
    <w:rsid w:val="00DD68D6"/>
    <w:rsid w:val="00DF60F7"/>
    <w:rsid w:val="00DF7394"/>
    <w:rsid w:val="00E015DB"/>
    <w:rsid w:val="00E04AFF"/>
    <w:rsid w:val="00E05E5D"/>
    <w:rsid w:val="00E14BAA"/>
    <w:rsid w:val="00E309D2"/>
    <w:rsid w:val="00E51408"/>
    <w:rsid w:val="00E620AB"/>
    <w:rsid w:val="00E66A8B"/>
    <w:rsid w:val="00E71B01"/>
    <w:rsid w:val="00E73485"/>
    <w:rsid w:val="00E9073E"/>
    <w:rsid w:val="00EA0815"/>
    <w:rsid w:val="00EB7275"/>
    <w:rsid w:val="00ED7CE6"/>
    <w:rsid w:val="00F11552"/>
    <w:rsid w:val="00F50FF3"/>
    <w:rsid w:val="00F61324"/>
    <w:rsid w:val="00F63FBB"/>
    <w:rsid w:val="00F65082"/>
    <w:rsid w:val="00F768C6"/>
    <w:rsid w:val="00F8107E"/>
    <w:rsid w:val="00F90C0F"/>
    <w:rsid w:val="00FC1610"/>
    <w:rsid w:val="00FD104D"/>
    <w:rsid w:val="00FD6F18"/>
    <w:rsid w:val="00FE3801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9CF6"/>
  <w15:chartTrackingRefBased/>
  <w15:docId w15:val="{64104809-585A-4B76-927C-C837B41C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1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Be'eri Greenfeld</dc:creator>
  <cp:keywords/>
  <dc:description/>
  <cp:lastModifiedBy>grinfeb</cp:lastModifiedBy>
  <cp:revision>13</cp:revision>
  <dcterms:created xsi:type="dcterms:W3CDTF">2020-11-02T17:52:00Z</dcterms:created>
  <dcterms:modified xsi:type="dcterms:W3CDTF">2020-11-22T13:47:00Z</dcterms:modified>
</cp:coreProperties>
</file>