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1F6CE" w14:textId="70174475" w:rsidR="00011BEB" w:rsidRDefault="00DD0ABA" w:rsidP="004F04C9">
      <w:pPr>
        <w:jc w:val="center"/>
        <w:rPr>
          <w:rFonts w:ascii="FrankRuehl" w:hAnsi="FrankRuehl" w:cs="FrankRuehl"/>
          <w:sz w:val="36"/>
          <w:szCs w:val="36"/>
          <w:rtl/>
        </w:rPr>
      </w:pPr>
      <w:r w:rsidRPr="009C7C14">
        <w:rPr>
          <w:rFonts w:ascii="FrankRuehl" w:hAnsi="FrankRuehl" w:cs="FrankRuehl" w:hint="cs"/>
          <w:sz w:val="36"/>
          <w:szCs w:val="36"/>
          <w:rtl/>
        </w:rPr>
        <w:t xml:space="preserve">תורת </w:t>
      </w:r>
      <w:proofErr w:type="spellStart"/>
      <w:r w:rsidRPr="009C7C14">
        <w:rPr>
          <w:rFonts w:ascii="FrankRuehl" w:hAnsi="FrankRuehl" w:cs="FrankRuehl" w:hint="cs"/>
          <w:sz w:val="36"/>
          <w:szCs w:val="36"/>
          <w:rtl/>
        </w:rPr>
        <w:t>גלואה</w:t>
      </w:r>
      <w:proofErr w:type="spellEnd"/>
      <w:r w:rsidR="009C7C14">
        <w:rPr>
          <w:rFonts w:ascii="FrankRuehl" w:hAnsi="FrankRuehl" w:cs="FrankRuehl" w:hint="cs"/>
          <w:sz w:val="36"/>
          <w:szCs w:val="36"/>
          <w:rtl/>
        </w:rPr>
        <w:t xml:space="preserve"> </w:t>
      </w:r>
      <w:r w:rsidR="009C7C14">
        <w:rPr>
          <w:rFonts w:ascii="FrankRuehl" w:hAnsi="FrankRuehl" w:cs="FrankRuehl"/>
          <w:sz w:val="36"/>
          <w:szCs w:val="36"/>
          <w:rtl/>
        </w:rPr>
        <w:t>–</w:t>
      </w:r>
      <w:r w:rsidR="009C7C14">
        <w:rPr>
          <w:rFonts w:ascii="FrankRuehl" w:hAnsi="FrankRuehl" w:cs="FrankRuehl" w:hint="cs"/>
          <w:sz w:val="36"/>
          <w:szCs w:val="36"/>
          <w:rtl/>
        </w:rPr>
        <w:t xml:space="preserve"> </w:t>
      </w:r>
      <w:r w:rsidR="006C5604">
        <w:rPr>
          <w:rFonts w:ascii="FrankRuehl" w:hAnsi="FrankRuehl" w:cs="FrankRuehl" w:hint="cs"/>
          <w:sz w:val="36"/>
          <w:szCs w:val="36"/>
          <w:rtl/>
        </w:rPr>
        <w:t xml:space="preserve">תרגיל </w:t>
      </w:r>
      <w:r w:rsidR="004F04C9">
        <w:rPr>
          <w:rFonts w:ascii="FrankRuehl" w:hAnsi="FrankRuehl" w:cs="FrankRuehl"/>
          <w:sz w:val="36"/>
          <w:szCs w:val="36"/>
        </w:rPr>
        <w:t>8</w:t>
      </w:r>
    </w:p>
    <w:p w14:paraId="0B7F3325" w14:textId="77777777" w:rsidR="00B13AF7" w:rsidRDefault="00B13AF7" w:rsidP="002B5AF1">
      <w:pPr>
        <w:rPr>
          <w:rFonts w:ascii="FrankRuehl" w:hAnsi="FrankRuehl" w:cs="FrankRuehl"/>
          <w:sz w:val="24"/>
          <w:szCs w:val="24"/>
          <w:rtl/>
        </w:rPr>
      </w:pPr>
    </w:p>
    <w:p w14:paraId="58FD9D7B" w14:textId="250E7D13" w:rsidR="002B5AF1" w:rsidRPr="00B13AF7" w:rsidRDefault="00B13AF7" w:rsidP="002B5AF1">
      <w:pPr>
        <w:rPr>
          <w:rFonts w:ascii="FrankRuehl" w:hAnsi="FrankRuehl" w:cs="FrankRuehl"/>
          <w:sz w:val="24"/>
          <w:szCs w:val="24"/>
          <w:rtl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* </w:t>
      </w:r>
      <w:r w:rsidRPr="00B13AF7">
        <w:rPr>
          <w:rFonts w:ascii="FrankRuehl" w:hAnsi="FrankRuehl" w:cs="FrankRuehl" w:hint="cs"/>
          <w:sz w:val="24"/>
          <w:szCs w:val="24"/>
          <w:rtl/>
        </w:rPr>
        <w:t>מותר להשתמש בטענות 'ידועות' מתורת החבורות.</w:t>
      </w:r>
    </w:p>
    <w:p w14:paraId="41A50E3D" w14:textId="77777777" w:rsidR="00B13AF7" w:rsidRPr="004E076A" w:rsidRDefault="00B13AF7" w:rsidP="002B5AF1">
      <w:pPr>
        <w:rPr>
          <w:rFonts w:ascii="FrankRuehl" w:hAnsi="FrankRuehl" w:cs="FrankRuehl"/>
          <w:sz w:val="24"/>
          <w:szCs w:val="24"/>
          <w:rtl/>
        </w:rPr>
      </w:pPr>
      <w:bookmarkStart w:id="0" w:name="_GoBack"/>
      <w:bookmarkEnd w:id="0"/>
    </w:p>
    <w:p w14:paraId="34F94403" w14:textId="77777777" w:rsidR="00B13AF7" w:rsidRPr="002B5AF1" w:rsidRDefault="00B13AF7" w:rsidP="002B5AF1">
      <w:pPr>
        <w:pStyle w:val="ListParagraph"/>
        <w:rPr>
          <w:rFonts w:ascii="FrankRuehl" w:hAnsi="FrankRuehl" w:cs="FrankRuehl"/>
          <w:sz w:val="24"/>
          <w:szCs w:val="24"/>
          <w:rtl/>
        </w:rPr>
      </w:pPr>
    </w:p>
    <w:p w14:paraId="6971B74A" w14:textId="34F6BB87" w:rsidR="004F04C9" w:rsidRPr="004F04C9" w:rsidRDefault="004F04C9" w:rsidP="004F04C9">
      <w:pPr>
        <w:pStyle w:val="ListParagraph"/>
        <w:numPr>
          <w:ilvl w:val="0"/>
          <w:numId w:val="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נתון פולינום </w:t>
      </w:r>
      <w:proofErr w:type="spellStart"/>
      <w:r>
        <w:rPr>
          <w:rFonts w:ascii="FrankRuehl" w:hAnsi="FrankRuehl" w:cs="FrankRuehl" w:hint="cs"/>
          <w:sz w:val="24"/>
          <w:szCs w:val="24"/>
          <w:rtl/>
        </w:rPr>
        <w:t>ספרבילי</w:t>
      </w:r>
      <w:proofErr w:type="spellEnd"/>
      <w:r>
        <w:rPr>
          <w:rFonts w:ascii="FrankRuehl" w:hAnsi="FrankRuehl" w:cs="FrankRuehl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FrankRuehl"/>
            <w:sz w:val="24"/>
            <w:szCs w:val="24"/>
          </w:rPr>
          <m:t>f∈F</m:t>
        </m:r>
        <m:d>
          <m:dPr>
            <m:begChr m:val="["/>
            <m:endChr m:val="]"/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x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שדרגתו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n≥5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וחבורת גלואה שלו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n</m:t>
            </m:r>
          </m:sub>
        </m:sSub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. יהי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θ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שורש של הפולינום, הוכיחו כי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θ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אינו מכיל אף תת-שדה אמתי (בינו לבין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).</w:t>
      </w:r>
    </w:p>
    <w:p w14:paraId="7884FCFC" w14:textId="77777777" w:rsidR="004F04C9" w:rsidRPr="00F36D7F" w:rsidRDefault="004F04C9" w:rsidP="00F36D7F">
      <w:pPr>
        <w:rPr>
          <w:rFonts w:ascii="FrankRuehl" w:hAnsi="FrankRuehl" w:cs="FrankRuehl"/>
          <w:sz w:val="24"/>
          <w:szCs w:val="24"/>
        </w:rPr>
      </w:pPr>
    </w:p>
    <w:p w14:paraId="29F1EEBE" w14:textId="513F2B69" w:rsidR="004F04C9" w:rsidRPr="004F04C9" w:rsidRDefault="004F04C9" w:rsidP="004F04C9">
      <w:pPr>
        <w:pStyle w:val="ListParagraph"/>
        <w:numPr>
          <w:ilvl w:val="0"/>
          <w:numId w:val="3"/>
        </w:numPr>
        <w:rPr>
          <w:rFonts w:ascii="FrankRuehl" w:hAnsi="FrankRuehl" w:cs="FrankRuehl" w:hint="cs"/>
          <w:sz w:val="24"/>
          <w:szCs w:val="24"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חשבו את ממד שדה הפיצול של </w:t>
      </w:r>
      <m:oMath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-5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מעל </w:t>
      </w:r>
      <m:oMath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Q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. נמקו היטב כל טענה.</w:t>
      </w:r>
    </w:p>
    <w:p w14:paraId="35D8FAA9" w14:textId="7622ED4E" w:rsidR="004F04C9" w:rsidRPr="004F04C9" w:rsidRDefault="004F04C9" w:rsidP="004F04C9">
      <w:pPr>
        <w:pStyle w:val="ListParagraph"/>
        <w:ind w:left="360"/>
        <w:rPr>
          <w:rFonts w:ascii="FrankRuehl" w:hAnsi="FrankRuehl" w:cs="FrankRuehl"/>
          <w:sz w:val="20"/>
          <w:szCs w:val="20"/>
        </w:rPr>
      </w:pPr>
      <w:r w:rsidRPr="004F04C9">
        <w:rPr>
          <w:rFonts w:ascii="FrankRuehl" w:eastAsiaTheme="minorEastAsia" w:hAnsi="FrankRuehl" w:cs="FrankRuehl" w:hint="cs"/>
          <w:sz w:val="20"/>
          <w:szCs w:val="20"/>
          <w:rtl/>
        </w:rPr>
        <w:t>הדרכה. בחרו קבוצת יוצרים נוחה וסדרו אותה באופן כזה, שניתן יהיה לבנות מגדל של הרחבות שקל לקבוע את ממד כל מדרגה בו.</w:t>
      </w:r>
    </w:p>
    <w:p w14:paraId="4DB246C2" w14:textId="77777777" w:rsidR="004F04C9" w:rsidRPr="00F36D7F" w:rsidRDefault="004F04C9" w:rsidP="00F36D7F">
      <w:pPr>
        <w:rPr>
          <w:rFonts w:ascii="FrankRuehl" w:hAnsi="FrankRuehl" w:cs="FrankRuehl"/>
          <w:sz w:val="24"/>
          <w:szCs w:val="24"/>
        </w:rPr>
      </w:pPr>
    </w:p>
    <w:p w14:paraId="0C5E7774" w14:textId="69AA0C39" w:rsidR="004F04C9" w:rsidRPr="00594C10" w:rsidRDefault="00594C10" w:rsidP="00594C10">
      <w:pPr>
        <w:pStyle w:val="ListParagraph"/>
        <w:numPr>
          <w:ilvl w:val="0"/>
          <w:numId w:val="3"/>
        </w:numPr>
        <w:rPr>
          <w:rFonts w:ascii="FrankRuehl" w:hAnsi="FrankRuehl" w:cs="FrankRuehl" w:hint="cs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יהי </w:t>
      </w:r>
      <m:oMath>
        <m:r>
          <w:rPr>
            <w:rFonts w:ascii="Cambria Math" w:hAnsi="Cambria Math" w:cs="FrankRuehl"/>
            <w:sz w:val="24"/>
            <w:szCs w:val="24"/>
          </w:rPr>
          <m:t>α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אלגברי מעל </w:t>
      </w:r>
      <m:oMath>
        <m:r>
          <m:rPr>
            <m:scr m:val="double-struck"/>
            <m:sty m:val="p"/>
          </m:rPr>
          <w:rPr>
            <w:rFonts w:ascii="Cambria Math" w:eastAsiaTheme="minorEastAsia" w:hAnsi="Cambria Math" w:cs="FrankRuehl"/>
            <w:sz w:val="24"/>
            <w:szCs w:val="24"/>
          </w:rPr>
          <m:t>Q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ונניח שקיים </w:t>
      </w:r>
      <w:proofErr w:type="spellStart"/>
      <w:r>
        <w:rPr>
          <w:rFonts w:ascii="FrankRuehl" w:eastAsiaTheme="minorEastAsia" w:hAnsi="FrankRuehl" w:cs="FrankRuehl" w:hint="cs"/>
          <w:sz w:val="24"/>
          <w:szCs w:val="24"/>
          <w:rtl/>
        </w:rPr>
        <w:t>אוטומורפיזם</w:t>
      </w:r>
      <w:proofErr w:type="spellEnd"/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σ</m:t>
        </m:r>
      </m:oMath>
      <w:r>
        <w:rPr>
          <w:rFonts w:ascii="FrankRuehl" w:eastAsiaTheme="minorEastAsia" w:hAnsi="FrankRuehl" w:cs="FrankRuehl"/>
          <w:sz w:val="24"/>
          <w:szCs w:val="24"/>
        </w:rPr>
        <w:t xml:space="preserve"> 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של סגור </w:t>
      </w:r>
      <w:proofErr w:type="spellStart"/>
      <w:r>
        <w:rPr>
          <w:rFonts w:ascii="FrankRuehl" w:eastAsiaTheme="minorEastAsia" w:hAnsi="FrankRuehl" w:cs="FrankRuehl" w:hint="cs"/>
          <w:sz w:val="24"/>
          <w:szCs w:val="24"/>
          <w:rtl/>
        </w:rPr>
        <w:t>גלואה</w:t>
      </w:r>
      <w:proofErr w:type="spellEnd"/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של </w:t>
      </w:r>
      <m:oMath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Q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המקיים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σ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  <m:sup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sup>
        </m:sSup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3BA3C3B2" w14:textId="1AC166C7" w:rsidR="00594C10" w:rsidRDefault="00594C10" w:rsidP="00594C10">
      <w:pPr>
        <w:pStyle w:val="ListParagraph"/>
        <w:ind w:left="360"/>
        <w:rPr>
          <w:rFonts w:ascii="FrankRuehl" w:eastAsiaTheme="minorEastAsia" w:hAnsi="FrankRuehl" w:cs="FrankRuehl"/>
          <w:sz w:val="24"/>
          <w:szCs w:val="24"/>
          <w:rtl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>הפריכו או הדגימו:</w:t>
      </w:r>
    </w:p>
    <w:p w14:paraId="08909FB0" w14:textId="0A790C12" w:rsidR="00594C10" w:rsidRPr="00594C10" w:rsidRDefault="00594C10" w:rsidP="00594C10">
      <w:pPr>
        <w:pStyle w:val="ListParagraph"/>
        <w:numPr>
          <w:ilvl w:val="0"/>
          <w:numId w:val="11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ייתכן כי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Q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  <m:r>
              <m:rPr>
                <m:scr m:val="double-struck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:Q</m:t>
            </m:r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=2</m:t>
        </m:r>
      </m:oMath>
    </w:p>
    <w:p w14:paraId="43AA2562" w14:textId="64878545" w:rsidR="00594C10" w:rsidRDefault="00594C10" w:rsidP="00594C10">
      <w:pPr>
        <w:pStyle w:val="ListParagraph"/>
        <w:numPr>
          <w:ilvl w:val="0"/>
          <w:numId w:val="11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ייתכן כי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Q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  <m:r>
              <m:rPr>
                <m:scr m:val="double-struck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:Q</m:t>
            </m:r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r>
          <w:rPr>
            <w:rFonts w:ascii="Cambria Math" w:eastAsiaTheme="minorEastAsia" w:hAnsi="Cambria Math" w:cs="FrankRuehl"/>
            <w:sz w:val="24"/>
            <w:szCs w:val="24"/>
          </w:rPr>
          <m:t>3</m:t>
        </m:r>
      </m:oMath>
    </w:p>
    <w:p w14:paraId="4B192137" w14:textId="372C4464" w:rsidR="00F36D7F" w:rsidRDefault="00F36D7F" w:rsidP="00F36D7F">
      <w:pPr>
        <w:pStyle w:val="ListParagraph"/>
        <w:numPr>
          <w:ilvl w:val="0"/>
          <w:numId w:val="11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ייתכן כי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Q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  <m:r>
              <m:rPr>
                <m:scr m:val="double-struck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:Q</m:t>
            </m:r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r>
          <w:rPr>
            <w:rFonts w:ascii="Cambria Math" w:eastAsiaTheme="minorEastAsia" w:hAnsi="Cambria Math" w:cs="FrankRuehl"/>
            <w:sz w:val="24"/>
            <w:szCs w:val="24"/>
          </w:rPr>
          <m:t>4</m:t>
        </m:r>
      </m:oMath>
    </w:p>
    <w:p w14:paraId="29282FB8" w14:textId="1732F874" w:rsidR="004F04C9" w:rsidRPr="00F36D7F" w:rsidRDefault="004F04C9" w:rsidP="00F36D7F">
      <w:pPr>
        <w:rPr>
          <w:rFonts w:ascii="FrankRuehl" w:hAnsi="FrankRuehl" w:cs="FrankRuehl"/>
          <w:sz w:val="24"/>
          <w:szCs w:val="24"/>
        </w:rPr>
      </w:pPr>
    </w:p>
    <w:p w14:paraId="40263B25" w14:textId="77777777" w:rsidR="004E076A" w:rsidRPr="004E076A" w:rsidRDefault="00F36D7F" w:rsidP="004E076A">
      <w:pPr>
        <w:pStyle w:val="ListParagraph"/>
        <w:numPr>
          <w:ilvl w:val="0"/>
          <w:numId w:val="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נניח כי </w:t>
      </w:r>
      <m:oMath>
        <m:r>
          <w:rPr>
            <w:rFonts w:ascii="Cambria Math" w:hAnsi="Cambria Math" w:cs="FrankRuehl"/>
            <w:sz w:val="24"/>
            <w:szCs w:val="24"/>
          </w:rPr>
          <m:t>K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שדה פיצול של פולינום </w:t>
      </w:r>
      <w:proofErr w:type="spellStart"/>
      <w:r>
        <w:rPr>
          <w:rFonts w:ascii="FrankRuehl" w:eastAsiaTheme="minorEastAsia" w:hAnsi="FrankRuehl" w:cs="FrankRuehl" w:hint="cs"/>
          <w:sz w:val="24"/>
          <w:szCs w:val="24"/>
          <w:rtl/>
        </w:rPr>
        <w:t>ספרבילי</w:t>
      </w:r>
      <w:proofErr w:type="spellEnd"/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אי-פריק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</m:oMath>
      <w:r>
        <w:rPr>
          <w:rFonts w:ascii="FrankRuehl" w:eastAsiaTheme="minorEastAsia" w:hAnsi="FrankRuehl" w:cs="FrankRuehl"/>
          <w:sz w:val="24"/>
          <w:szCs w:val="24"/>
        </w:rPr>
        <w:t xml:space="preserve"> 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מעל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. </w:t>
      </w:r>
    </w:p>
    <w:p w14:paraId="34E534B5" w14:textId="77777777" w:rsidR="004E076A" w:rsidRPr="004E076A" w:rsidRDefault="00F36D7F" w:rsidP="004E076A">
      <w:pPr>
        <w:pStyle w:val="ListParagraph"/>
        <w:numPr>
          <w:ilvl w:val="0"/>
          <w:numId w:val="1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הוכיחו כי אם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Gal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K/F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אבלית אז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K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נוצר על ידי כל שורש של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.</w:t>
      </w:r>
      <w:r w:rsidR="00B13AF7">
        <w:rPr>
          <w:rFonts w:ascii="FrankRuehl" w:eastAsiaTheme="minorEastAsia" w:hAnsi="FrankRuehl" w:cs="FrankRuehl" w:hint="cs"/>
          <w:sz w:val="24"/>
          <w:szCs w:val="24"/>
          <w:rtl/>
        </w:rPr>
        <w:t xml:space="preserve"> </w:t>
      </w:r>
      <w:r w:rsidR="00B13AF7" w:rsidRPr="004E076A">
        <w:rPr>
          <w:rFonts w:ascii="FrankRuehl" w:eastAsiaTheme="minorEastAsia" w:hAnsi="FrankRuehl" w:cs="FrankRuehl" w:hint="cs"/>
          <w:sz w:val="24"/>
          <w:szCs w:val="24"/>
          <w:rtl/>
        </w:rPr>
        <w:t xml:space="preserve">תנו דוגמה כזו מממד 6. </w:t>
      </w:r>
    </w:p>
    <w:p w14:paraId="65B610D6" w14:textId="715ABC16" w:rsidR="00F36D7F" w:rsidRPr="004E076A" w:rsidRDefault="004E076A" w:rsidP="004E076A">
      <w:pPr>
        <w:pStyle w:val="ListParagraph"/>
        <w:numPr>
          <w:ilvl w:val="0"/>
          <w:numId w:val="13"/>
        </w:numPr>
        <w:rPr>
          <w:rFonts w:ascii="FrankRuehl" w:hAnsi="FrankRuehl" w:cs="FrankRuehl"/>
          <w:sz w:val="24"/>
          <w:szCs w:val="24"/>
        </w:rPr>
      </w:pPr>
      <w:r w:rsidRPr="004E076A">
        <w:rPr>
          <w:rFonts w:ascii="FrankRuehl" w:eastAsiaTheme="minorEastAsia" w:hAnsi="FrankRuehl" w:cs="FrankRuehl" w:hint="cs"/>
          <w:sz w:val="24"/>
          <w:szCs w:val="24"/>
          <w:rtl/>
        </w:rPr>
        <w:t xml:space="preserve">נניח כי </w:t>
      </w:r>
      <m:oMath>
        <m:func>
          <m:func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deg</m:t>
            </m:r>
          </m:fName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f</m:t>
            </m:r>
          </m:e>
        </m:func>
        <m:r>
          <w:rPr>
            <w:rFonts w:ascii="Cambria Math" w:eastAsiaTheme="minorEastAsia" w:hAnsi="Cambria Math" w:cs="FrankRuehl"/>
            <w:sz w:val="24"/>
            <w:szCs w:val="24"/>
          </w:rPr>
          <m:t>=4</m:t>
        </m:r>
      </m:oMath>
      <w:r w:rsidRPr="004E076A">
        <w:rPr>
          <w:rFonts w:ascii="FrankRuehl" w:eastAsiaTheme="minorEastAsia" w:hAnsi="FrankRuehl" w:cs="FrankRuehl" w:hint="cs"/>
          <w:sz w:val="24"/>
          <w:szCs w:val="24"/>
          <w:rtl/>
        </w:rPr>
        <w:t>,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ונניח כי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K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אכן נוצר על ידי סיפוח כל שורש של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. הוכיחו כי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Gal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K/F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אבלית.</w:t>
      </w:r>
    </w:p>
    <w:p w14:paraId="42CDFCE5" w14:textId="77777777" w:rsidR="00F36D7F" w:rsidRPr="00F36D7F" w:rsidRDefault="00F36D7F" w:rsidP="00F36D7F">
      <w:pPr>
        <w:rPr>
          <w:rFonts w:ascii="FrankRuehl" w:hAnsi="FrankRuehl" w:cs="FrankRuehl"/>
          <w:sz w:val="24"/>
          <w:szCs w:val="24"/>
        </w:rPr>
      </w:pPr>
    </w:p>
    <w:p w14:paraId="2FEBA6A8" w14:textId="2748D801" w:rsidR="00B13AF7" w:rsidRPr="004E076A" w:rsidRDefault="00B13AF7" w:rsidP="004E076A">
      <w:pPr>
        <w:pStyle w:val="ListParagraph"/>
        <w:numPr>
          <w:ilvl w:val="0"/>
          <w:numId w:val="3"/>
        </w:numPr>
        <w:rPr>
          <w:rFonts w:ascii="FrankRuehl" w:hAnsi="FrankRuehl" w:cs="FrankRuehl" w:hint="cs"/>
          <w:sz w:val="24"/>
          <w:szCs w:val="24"/>
          <w:rtl/>
        </w:rPr>
      </w:pPr>
    </w:p>
    <w:p w14:paraId="5AEC741E" w14:textId="6F2C8FD5" w:rsidR="00F36D7F" w:rsidRDefault="00F36D7F" w:rsidP="00B13AF7">
      <w:pPr>
        <w:pStyle w:val="ListParagraph"/>
        <w:numPr>
          <w:ilvl w:val="0"/>
          <w:numId w:val="12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יהי </w:t>
      </w:r>
      <m:oMath>
        <m:r>
          <w:rPr>
            <w:rFonts w:ascii="Cambria Math" w:hAnsi="Cambria Math" w:cs="FrankRuehl"/>
            <w:sz w:val="24"/>
            <w:szCs w:val="24"/>
          </w:rPr>
          <m:t>f∈F</m:t>
        </m:r>
        <m:d>
          <m:dPr>
            <m:begChr m:val="["/>
            <m:endChr m:val="]"/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x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פולינום ספרבילי אי-פריק. הוכיחו כי מספר תתי-השדות השונים של הסגור האלגברי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 xml:space="preserve"> </m:t>
        </m:r>
        <m:acc>
          <m:accPr>
            <m:chr m:val="̅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F</m:t>
            </m:r>
          </m:e>
        </m:acc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המתקבלים מסיפוח שורש של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ל-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מחלק את </w:t>
      </w:r>
      <m:oMath>
        <m:func>
          <m:func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deg</m:t>
            </m:r>
          </m:fName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f</m:t>
            </m:r>
          </m:e>
        </m:func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3C2F9C95" w14:textId="77777777" w:rsidR="00F36D7F" w:rsidRPr="00F36D7F" w:rsidRDefault="00F36D7F" w:rsidP="00F36D7F">
      <w:pPr>
        <w:pStyle w:val="ListParagraph"/>
        <w:rPr>
          <w:rFonts w:ascii="FrankRuehl" w:hAnsi="FrankRuehl" w:cs="FrankRuehl" w:hint="cs"/>
          <w:sz w:val="24"/>
          <w:szCs w:val="24"/>
          <w:rtl/>
        </w:rPr>
      </w:pPr>
    </w:p>
    <w:p w14:paraId="68EAE5D0" w14:textId="5DDEC4AD" w:rsidR="00305AD5" w:rsidRPr="004E076A" w:rsidRDefault="00B13AF7" w:rsidP="004E076A">
      <w:pPr>
        <w:pStyle w:val="ListParagraph"/>
        <w:numPr>
          <w:ilvl w:val="0"/>
          <w:numId w:val="12"/>
        </w:numPr>
        <w:rPr>
          <w:rFonts w:ascii="FrankRuehl" w:hAnsi="FrankRuehl" w:cs="FrankRuehl"/>
          <w:sz w:val="24"/>
          <w:szCs w:val="24"/>
          <w:rtl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נתבונן בפולינום </w:t>
      </w:r>
      <m:oMath>
        <m:sSup>
          <m:sSup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FrankRueh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FrankRuehl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FrankRuehl"/>
            <w:sz w:val="24"/>
            <w:szCs w:val="24"/>
          </w:rPr>
          <m:t>-10x+5∈</m:t>
        </m:r>
        <m:r>
          <m:rPr>
            <m:scr m:val="double-struck"/>
          </m:rPr>
          <w:rPr>
            <w:rFonts w:ascii="Cambria Math" w:hAnsi="Cambria Math" w:cs="FrankRuehl"/>
            <w:sz w:val="24"/>
            <w:szCs w:val="24"/>
          </w:rPr>
          <m:t>Q</m:t>
        </m:r>
        <m:d>
          <m:dPr>
            <m:begChr m:val="["/>
            <m:endChr m:val="]"/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x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. יהי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θ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שורש של פולינום ז</w:t>
      </w:r>
      <w:r w:rsidR="004E076A">
        <w:rPr>
          <w:rFonts w:ascii="FrankRuehl" w:eastAsiaTheme="minorEastAsia" w:hAnsi="FrankRuehl" w:cs="FrankRuehl" w:hint="cs"/>
          <w:sz w:val="24"/>
          <w:szCs w:val="24"/>
          <w:rtl/>
        </w:rPr>
        <w:t>ה. מצאו כמה שורשים יש לפולינום ב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>-</w:t>
      </w:r>
      <m:oMath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Q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θ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sectPr w:rsidR="00305AD5" w:rsidRPr="004E076A" w:rsidSect="009070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0589"/>
    <w:multiLevelType w:val="hybridMultilevel"/>
    <w:tmpl w:val="6F3CD93C"/>
    <w:lvl w:ilvl="0" w:tplc="3CBE97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51862"/>
    <w:multiLevelType w:val="hybridMultilevel"/>
    <w:tmpl w:val="98102918"/>
    <w:lvl w:ilvl="0" w:tplc="D3CCF514">
      <w:start w:val="1"/>
      <w:numFmt w:val="hebrew1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75436"/>
    <w:multiLevelType w:val="hybridMultilevel"/>
    <w:tmpl w:val="8166C436"/>
    <w:lvl w:ilvl="0" w:tplc="0BA6562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1337C"/>
    <w:multiLevelType w:val="hybridMultilevel"/>
    <w:tmpl w:val="4F805C56"/>
    <w:lvl w:ilvl="0" w:tplc="DE8675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0670D"/>
    <w:multiLevelType w:val="hybridMultilevel"/>
    <w:tmpl w:val="0E5AFE26"/>
    <w:lvl w:ilvl="0" w:tplc="C3D45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19752B"/>
    <w:multiLevelType w:val="hybridMultilevel"/>
    <w:tmpl w:val="8D3CE02C"/>
    <w:lvl w:ilvl="0" w:tplc="EF2C19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11733"/>
    <w:multiLevelType w:val="hybridMultilevel"/>
    <w:tmpl w:val="671E87F0"/>
    <w:lvl w:ilvl="0" w:tplc="5CDCDA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92C29"/>
    <w:multiLevelType w:val="hybridMultilevel"/>
    <w:tmpl w:val="B6A2173E"/>
    <w:lvl w:ilvl="0" w:tplc="1F7092D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72932"/>
    <w:multiLevelType w:val="hybridMultilevel"/>
    <w:tmpl w:val="ACE8B522"/>
    <w:lvl w:ilvl="0" w:tplc="11D8F3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22D3D"/>
    <w:multiLevelType w:val="hybridMultilevel"/>
    <w:tmpl w:val="B164B8BE"/>
    <w:lvl w:ilvl="0" w:tplc="085C0A20">
      <w:start w:val="1"/>
      <w:numFmt w:val="hebrew1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B04FB"/>
    <w:multiLevelType w:val="hybridMultilevel"/>
    <w:tmpl w:val="C172E5E4"/>
    <w:lvl w:ilvl="0" w:tplc="CFE290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C00DD"/>
    <w:multiLevelType w:val="hybridMultilevel"/>
    <w:tmpl w:val="16E6F326"/>
    <w:lvl w:ilvl="0" w:tplc="D9481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565312"/>
    <w:multiLevelType w:val="hybridMultilevel"/>
    <w:tmpl w:val="59B8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1D"/>
    <w:rsid w:val="000036D3"/>
    <w:rsid w:val="00007170"/>
    <w:rsid w:val="00011BEB"/>
    <w:rsid w:val="0006286B"/>
    <w:rsid w:val="00067243"/>
    <w:rsid w:val="000844B6"/>
    <w:rsid w:val="000A0627"/>
    <w:rsid w:val="000D62EE"/>
    <w:rsid w:val="000D7DFE"/>
    <w:rsid w:val="000E13E8"/>
    <w:rsid w:val="000E3987"/>
    <w:rsid w:val="000F5DAF"/>
    <w:rsid w:val="001109D6"/>
    <w:rsid w:val="001920FE"/>
    <w:rsid w:val="001927E9"/>
    <w:rsid w:val="001C3392"/>
    <w:rsid w:val="001C775D"/>
    <w:rsid w:val="001F2EB8"/>
    <w:rsid w:val="00206A02"/>
    <w:rsid w:val="002209EC"/>
    <w:rsid w:val="00224B5A"/>
    <w:rsid w:val="002366F2"/>
    <w:rsid w:val="00241604"/>
    <w:rsid w:val="002471D2"/>
    <w:rsid w:val="00257488"/>
    <w:rsid w:val="002B5AF1"/>
    <w:rsid w:val="002C2B87"/>
    <w:rsid w:val="002D04F7"/>
    <w:rsid w:val="00302CC6"/>
    <w:rsid w:val="00303D5A"/>
    <w:rsid w:val="00305AD5"/>
    <w:rsid w:val="00312496"/>
    <w:rsid w:val="00335863"/>
    <w:rsid w:val="00341CC5"/>
    <w:rsid w:val="0035453B"/>
    <w:rsid w:val="0035749A"/>
    <w:rsid w:val="0038200E"/>
    <w:rsid w:val="003A380A"/>
    <w:rsid w:val="003C6795"/>
    <w:rsid w:val="003E245F"/>
    <w:rsid w:val="003F7A28"/>
    <w:rsid w:val="0040431D"/>
    <w:rsid w:val="00417517"/>
    <w:rsid w:val="00417A99"/>
    <w:rsid w:val="00440627"/>
    <w:rsid w:val="00443D40"/>
    <w:rsid w:val="0045468C"/>
    <w:rsid w:val="00494334"/>
    <w:rsid w:val="004C0C52"/>
    <w:rsid w:val="004C2E00"/>
    <w:rsid w:val="004D231C"/>
    <w:rsid w:val="004E076A"/>
    <w:rsid w:val="004E2D1F"/>
    <w:rsid w:val="004F04C9"/>
    <w:rsid w:val="004F090B"/>
    <w:rsid w:val="00562816"/>
    <w:rsid w:val="0057210B"/>
    <w:rsid w:val="00576237"/>
    <w:rsid w:val="00594C10"/>
    <w:rsid w:val="005A3A4D"/>
    <w:rsid w:val="005A4CB7"/>
    <w:rsid w:val="005B6B14"/>
    <w:rsid w:val="005C26F8"/>
    <w:rsid w:val="006055FC"/>
    <w:rsid w:val="00605B8D"/>
    <w:rsid w:val="00626B27"/>
    <w:rsid w:val="0063502F"/>
    <w:rsid w:val="00665B17"/>
    <w:rsid w:val="00674CBE"/>
    <w:rsid w:val="006854BB"/>
    <w:rsid w:val="006912C3"/>
    <w:rsid w:val="0069580B"/>
    <w:rsid w:val="006B0AEB"/>
    <w:rsid w:val="006C5604"/>
    <w:rsid w:val="006D3460"/>
    <w:rsid w:val="0070742D"/>
    <w:rsid w:val="00720979"/>
    <w:rsid w:val="00731635"/>
    <w:rsid w:val="007324B6"/>
    <w:rsid w:val="0076340B"/>
    <w:rsid w:val="007832B2"/>
    <w:rsid w:val="007A6D17"/>
    <w:rsid w:val="007B7C50"/>
    <w:rsid w:val="007C3C6C"/>
    <w:rsid w:val="007D4FC2"/>
    <w:rsid w:val="0084575A"/>
    <w:rsid w:val="00850FF0"/>
    <w:rsid w:val="008809E9"/>
    <w:rsid w:val="00891624"/>
    <w:rsid w:val="008A0CF6"/>
    <w:rsid w:val="008A4B8A"/>
    <w:rsid w:val="008A6A12"/>
    <w:rsid w:val="008F20D1"/>
    <w:rsid w:val="008F2453"/>
    <w:rsid w:val="008F66E1"/>
    <w:rsid w:val="009008C6"/>
    <w:rsid w:val="009045F7"/>
    <w:rsid w:val="00907026"/>
    <w:rsid w:val="00916E29"/>
    <w:rsid w:val="00930493"/>
    <w:rsid w:val="00971D21"/>
    <w:rsid w:val="009758CD"/>
    <w:rsid w:val="00977D38"/>
    <w:rsid w:val="009C409F"/>
    <w:rsid w:val="009C70B3"/>
    <w:rsid w:val="009C7C14"/>
    <w:rsid w:val="009F0E7C"/>
    <w:rsid w:val="009F14F8"/>
    <w:rsid w:val="009F2A76"/>
    <w:rsid w:val="009F313B"/>
    <w:rsid w:val="009F63A5"/>
    <w:rsid w:val="00A40FEC"/>
    <w:rsid w:val="00A54784"/>
    <w:rsid w:val="00A90E74"/>
    <w:rsid w:val="00A921B3"/>
    <w:rsid w:val="00A9276B"/>
    <w:rsid w:val="00AD0351"/>
    <w:rsid w:val="00B110FD"/>
    <w:rsid w:val="00B13AF7"/>
    <w:rsid w:val="00B4730E"/>
    <w:rsid w:val="00B501CE"/>
    <w:rsid w:val="00BA1FCC"/>
    <w:rsid w:val="00BB01C4"/>
    <w:rsid w:val="00BD67AF"/>
    <w:rsid w:val="00BE0419"/>
    <w:rsid w:val="00BE1C2A"/>
    <w:rsid w:val="00BE761C"/>
    <w:rsid w:val="00C03A5C"/>
    <w:rsid w:val="00C63EF0"/>
    <w:rsid w:val="00C67704"/>
    <w:rsid w:val="00C91465"/>
    <w:rsid w:val="00CA04FB"/>
    <w:rsid w:val="00CB24D5"/>
    <w:rsid w:val="00CD49BE"/>
    <w:rsid w:val="00D02201"/>
    <w:rsid w:val="00D40B6E"/>
    <w:rsid w:val="00D63A7C"/>
    <w:rsid w:val="00D96E06"/>
    <w:rsid w:val="00DD0ABA"/>
    <w:rsid w:val="00DD68D6"/>
    <w:rsid w:val="00DF60F7"/>
    <w:rsid w:val="00DF7394"/>
    <w:rsid w:val="00E015DB"/>
    <w:rsid w:val="00E04AFF"/>
    <w:rsid w:val="00E05E5D"/>
    <w:rsid w:val="00E14BAA"/>
    <w:rsid w:val="00E309D2"/>
    <w:rsid w:val="00E51408"/>
    <w:rsid w:val="00E620AB"/>
    <w:rsid w:val="00E66A8B"/>
    <w:rsid w:val="00E71B01"/>
    <w:rsid w:val="00E73485"/>
    <w:rsid w:val="00E9073E"/>
    <w:rsid w:val="00EA0815"/>
    <w:rsid w:val="00EB7275"/>
    <w:rsid w:val="00ED7CE6"/>
    <w:rsid w:val="00F11552"/>
    <w:rsid w:val="00F319CD"/>
    <w:rsid w:val="00F36D7F"/>
    <w:rsid w:val="00F50FF3"/>
    <w:rsid w:val="00F52CBE"/>
    <w:rsid w:val="00F61324"/>
    <w:rsid w:val="00F63FBB"/>
    <w:rsid w:val="00F65082"/>
    <w:rsid w:val="00F768C6"/>
    <w:rsid w:val="00F8107E"/>
    <w:rsid w:val="00F90C0F"/>
    <w:rsid w:val="00FC1610"/>
    <w:rsid w:val="00FD104D"/>
    <w:rsid w:val="00FD6F18"/>
    <w:rsid w:val="00FE3801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9CF6"/>
  <w15:chartTrackingRefBased/>
  <w15:docId w15:val="{64104809-585A-4B76-927C-C837B41C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A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1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Be'eri Greenfeld</dc:creator>
  <cp:keywords/>
  <dc:description/>
  <cp:lastModifiedBy>grinfeb</cp:lastModifiedBy>
  <cp:revision>15</cp:revision>
  <dcterms:created xsi:type="dcterms:W3CDTF">2020-11-02T17:52:00Z</dcterms:created>
  <dcterms:modified xsi:type="dcterms:W3CDTF">2020-12-06T15:18:00Z</dcterms:modified>
</cp:coreProperties>
</file>